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868" w:rsidRPr="009D774F" w:rsidRDefault="00E45D86" w:rsidP="00E45D86">
      <w:pPr>
        <w:pStyle w:val="ListParagraph"/>
        <w:numPr>
          <w:ilvl w:val="0"/>
          <w:numId w:val="13"/>
        </w:numPr>
        <w:spacing w:after="200" w:line="276" w:lineRule="auto"/>
        <w:rPr>
          <w:rFonts w:ascii="Arial" w:hAnsi="Arial" w:cs="Arial"/>
          <w:b/>
        </w:rPr>
      </w:pPr>
      <w:r w:rsidRPr="009D774F">
        <w:rPr>
          <w:rFonts w:ascii="Arial" w:hAnsi="Arial" w:cs="Arial"/>
          <w:b/>
        </w:rPr>
        <w:t>Amendment to the RFP</w:t>
      </w:r>
    </w:p>
    <w:tbl>
      <w:tblPr>
        <w:tblStyle w:val="TableGrid"/>
        <w:tblW w:w="14312" w:type="dxa"/>
        <w:tblLayout w:type="fixed"/>
        <w:tblLook w:val="04A0" w:firstRow="1" w:lastRow="0" w:firstColumn="1" w:lastColumn="0" w:noHBand="0" w:noVBand="1"/>
      </w:tblPr>
      <w:tblGrid>
        <w:gridCol w:w="453"/>
        <w:gridCol w:w="3511"/>
        <w:gridCol w:w="5103"/>
        <w:gridCol w:w="5245"/>
      </w:tblGrid>
      <w:tr w:rsidR="00D8514F" w:rsidRPr="009D774F" w:rsidTr="00D8514F">
        <w:tc>
          <w:tcPr>
            <w:tcW w:w="453" w:type="dxa"/>
          </w:tcPr>
          <w:p w:rsidR="00D8514F" w:rsidRPr="009D774F" w:rsidRDefault="00D8514F" w:rsidP="00D8514F">
            <w:pPr>
              <w:autoSpaceDE w:val="0"/>
              <w:autoSpaceDN w:val="0"/>
              <w:adjustRightInd w:val="0"/>
              <w:spacing w:after="0" w:line="300" w:lineRule="atLeast"/>
              <w:jc w:val="center"/>
              <w:rPr>
                <w:rFonts w:ascii="Arial" w:hAnsi="Arial" w:cs="Arial"/>
                <w:b/>
                <w:color w:val="000000"/>
                <w:sz w:val="20"/>
                <w:szCs w:val="20"/>
                <w:highlight w:val="yellow"/>
                <w:lang w:val="en-US"/>
              </w:rPr>
            </w:pPr>
            <w:r w:rsidRPr="009D774F">
              <w:rPr>
                <w:rFonts w:ascii="Arial" w:hAnsi="Arial" w:cs="Arial"/>
                <w:b/>
                <w:color w:val="000000"/>
                <w:sz w:val="20"/>
                <w:szCs w:val="20"/>
                <w:lang w:val="en-US"/>
              </w:rPr>
              <w:t>SN</w:t>
            </w:r>
          </w:p>
        </w:tc>
        <w:tc>
          <w:tcPr>
            <w:tcW w:w="3511" w:type="dxa"/>
          </w:tcPr>
          <w:p w:rsidR="00D8514F" w:rsidRPr="00454819" w:rsidRDefault="00D8514F" w:rsidP="00D8514F">
            <w:pPr>
              <w:spacing w:after="0"/>
              <w:rPr>
                <w:rFonts w:cs="Arial"/>
                <w:b/>
              </w:rPr>
            </w:pPr>
            <w:r w:rsidRPr="00454819">
              <w:rPr>
                <w:b/>
              </w:rPr>
              <w:br w:type="page"/>
            </w:r>
            <w:r w:rsidRPr="00454819">
              <w:rPr>
                <w:b/>
              </w:rPr>
              <w:br w:type="page"/>
            </w:r>
            <w:r w:rsidRPr="00454819">
              <w:rPr>
                <w:rFonts w:cs="Arial"/>
                <w:b/>
              </w:rPr>
              <w:t>RFP Clause Reference</w:t>
            </w:r>
          </w:p>
        </w:tc>
        <w:tc>
          <w:tcPr>
            <w:tcW w:w="5103" w:type="dxa"/>
          </w:tcPr>
          <w:p w:rsidR="00D8514F" w:rsidRPr="00454819" w:rsidRDefault="00D8514F" w:rsidP="00D8514F">
            <w:pPr>
              <w:spacing w:after="0"/>
              <w:jc w:val="center"/>
              <w:rPr>
                <w:rFonts w:cs="Arial"/>
                <w:b/>
              </w:rPr>
            </w:pPr>
            <w:r w:rsidRPr="00454819">
              <w:rPr>
                <w:rFonts w:cs="Arial"/>
                <w:b/>
              </w:rPr>
              <w:t>Existing Clause</w:t>
            </w:r>
          </w:p>
        </w:tc>
        <w:tc>
          <w:tcPr>
            <w:tcW w:w="5245" w:type="dxa"/>
          </w:tcPr>
          <w:p w:rsidR="00D8514F" w:rsidRPr="00454819" w:rsidRDefault="00D8514F" w:rsidP="00D8514F">
            <w:pPr>
              <w:spacing w:after="0"/>
              <w:jc w:val="center"/>
              <w:rPr>
                <w:rFonts w:cs="Arial"/>
                <w:b/>
              </w:rPr>
            </w:pPr>
            <w:r w:rsidRPr="00454819">
              <w:rPr>
                <w:rFonts w:cs="Arial"/>
                <w:b/>
              </w:rPr>
              <w:t xml:space="preserve">Revised Clause </w:t>
            </w:r>
          </w:p>
        </w:tc>
      </w:tr>
      <w:tr w:rsidR="00D8514F" w:rsidRPr="009D774F" w:rsidTr="00D8514F">
        <w:trPr>
          <w:trHeight w:val="1311"/>
        </w:trPr>
        <w:tc>
          <w:tcPr>
            <w:tcW w:w="453" w:type="dxa"/>
          </w:tcPr>
          <w:p w:rsidR="00D8514F" w:rsidRPr="009D774F" w:rsidRDefault="00D8514F" w:rsidP="00D8514F">
            <w:pPr>
              <w:numPr>
                <w:ilvl w:val="0"/>
                <w:numId w:val="10"/>
              </w:numPr>
              <w:autoSpaceDE w:val="0"/>
              <w:autoSpaceDN w:val="0"/>
              <w:adjustRightInd w:val="0"/>
              <w:spacing w:before="60" w:after="60" w:line="300" w:lineRule="atLeast"/>
              <w:ind w:left="0" w:firstLine="0"/>
              <w:rPr>
                <w:rFonts w:ascii="Arial" w:hAnsi="Arial" w:cs="Arial"/>
                <w:strike/>
                <w:color w:val="000000"/>
                <w:sz w:val="20"/>
                <w:szCs w:val="20"/>
                <w:lang w:val="en-US"/>
              </w:rPr>
            </w:pPr>
          </w:p>
        </w:tc>
        <w:tc>
          <w:tcPr>
            <w:tcW w:w="3511" w:type="dxa"/>
            <w:vMerge w:val="restart"/>
            <w:vAlign w:val="center"/>
          </w:tcPr>
          <w:p w:rsidR="00D8514F" w:rsidRPr="00D8514F" w:rsidRDefault="00D8514F" w:rsidP="00D8514F">
            <w:pPr>
              <w:jc w:val="both"/>
              <w:rPr>
                <w:rFonts w:ascii="Arial" w:eastAsia="Arial Unicode MS" w:hAnsi="Arial" w:cs="Arial"/>
                <w:bCs/>
              </w:rPr>
            </w:pPr>
            <w:r w:rsidRPr="00D8514F">
              <w:rPr>
                <w:rFonts w:ascii="Arial" w:eastAsia="Arial Unicode MS" w:hAnsi="Arial" w:cs="Arial"/>
                <w:bCs/>
              </w:rPr>
              <w:t>Page 5 of RFP</w:t>
            </w:r>
          </w:p>
          <w:p w:rsidR="00D8514F" w:rsidRPr="001F758A" w:rsidRDefault="00D8514F" w:rsidP="00D8514F">
            <w:pPr>
              <w:pStyle w:val="TableParagraph"/>
              <w:spacing w:before="120" w:after="120" w:line="276" w:lineRule="auto"/>
              <w:ind w:left="105"/>
              <w:rPr>
                <w:rFonts w:ascii="Arial" w:hAnsi="Arial" w:cs="Arial"/>
              </w:rPr>
            </w:pPr>
            <w:r w:rsidRPr="00D8514F">
              <w:rPr>
                <w:rFonts w:ascii="Arial" w:eastAsia="Arial Unicode MS" w:hAnsi="Arial" w:cs="Arial"/>
                <w:bCs/>
              </w:rPr>
              <w:t>SCHEDULE [A]: IMPORTANT DATES AND INFORMATION ON RFP SUBMISSION</w:t>
            </w:r>
          </w:p>
        </w:tc>
        <w:tc>
          <w:tcPr>
            <w:tcW w:w="5103" w:type="dxa"/>
          </w:tcPr>
          <w:p w:rsidR="00D8514F" w:rsidRPr="00D8514F" w:rsidRDefault="00D8514F" w:rsidP="00D8514F">
            <w:pPr>
              <w:pStyle w:val="TableParagraph"/>
              <w:spacing w:before="120" w:after="120" w:line="276" w:lineRule="auto"/>
              <w:ind w:right="89"/>
              <w:jc w:val="both"/>
              <w:rPr>
                <w:rFonts w:ascii="Arial" w:hAnsi="Arial" w:cs="Arial"/>
                <w:i/>
              </w:rPr>
            </w:pPr>
            <w:r>
              <w:rPr>
                <w:rFonts w:ascii="Arial" w:hAnsi="Arial" w:cs="Arial"/>
                <w:i/>
              </w:rPr>
              <w:t xml:space="preserve"> </w:t>
            </w:r>
            <w:r w:rsidRPr="00D8514F">
              <w:rPr>
                <w:rFonts w:ascii="Arial" w:hAnsi="Arial" w:cs="Arial"/>
              </w:rPr>
              <w:t xml:space="preserve">Last Date of Submission of RFP Response / Closing Date in Online </w:t>
            </w:r>
            <w:proofErr w:type="gramStart"/>
            <w:r w:rsidRPr="00D8514F">
              <w:rPr>
                <w:rFonts w:ascii="Arial" w:hAnsi="Arial" w:cs="Arial"/>
              </w:rPr>
              <w:t>mode</w:t>
            </w:r>
            <w:r w:rsidRPr="00D8514F">
              <w:rPr>
                <w:rFonts w:ascii="Arial" w:hAnsi="Arial" w:cs="Arial"/>
              </w:rPr>
              <w:t xml:space="preserve"> :</w:t>
            </w:r>
            <w:proofErr w:type="gramEnd"/>
            <w:r w:rsidRPr="00D8514F">
              <w:rPr>
                <w:rFonts w:ascii="Arial" w:hAnsi="Arial" w:cs="Arial"/>
                <w:i/>
              </w:rPr>
              <w:t xml:space="preserve"> </w:t>
            </w:r>
          </w:p>
          <w:p w:rsidR="00D8514F" w:rsidRPr="00BB77F6" w:rsidRDefault="003157AD" w:rsidP="00D8514F">
            <w:pPr>
              <w:pStyle w:val="TableParagraph"/>
              <w:spacing w:before="120" w:after="120" w:line="276" w:lineRule="auto"/>
              <w:ind w:right="89"/>
              <w:jc w:val="both"/>
              <w:rPr>
                <w:rFonts w:ascii="Arial" w:hAnsi="Arial" w:cs="Arial"/>
              </w:rPr>
            </w:pPr>
            <w:r>
              <w:rPr>
                <w:rFonts w:ascii="Arial" w:hAnsi="Arial" w:cs="Arial"/>
                <w:i/>
              </w:rPr>
              <w:t xml:space="preserve">            </w:t>
            </w:r>
            <w:r w:rsidR="00D8514F">
              <w:rPr>
                <w:rFonts w:ascii="Arial" w:hAnsi="Arial" w:cs="Arial"/>
                <w:i/>
              </w:rPr>
              <w:t>08/08/2024</w:t>
            </w:r>
            <w:r w:rsidR="00D8514F" w:rsidRPr="00BB77F6">
              <w:rPr>
                <w:rFonts w:ascii="Arial" w:hAnsi="Arial" w:cs="Arial"/>
                <w:i/>
              </w:rPr>
              <w:t xml:space="preserve"> at 3.00 pm.</w:t>
            </w:r>
          </w:p>
        </w:tc>
        <w:tc>
          <w:tcPr>
            <w:tcW w:w="5245" w:type="dxa"/>
          </w:tcPr>
          <w:p w:rsidR="00D8514F" w:rsidRDefault="00D8514F" w:rsidP="00D8514F">
            <w:pPr>
              <w:pStyle w:val="TableParagraph"/>
              <w:spacing w:before="120" w:after="120" w:line="276" w:lineRule="auto"/>
              <w:ind w:right="89"/>
              <w:jc w:val="both"/>
              <w:rPr>
                <w:rFonts w:ascii="Arial" w:hAnsi="Arial" w:cs="Arial"/>
                <w:i/>
              </w:rPr>
            </w:pPr>
            <w:r>
              <w:rPr>
                <w:rFonts w:ascii="Arial" w:hAnsi="Arial" w:cs="Arial"/>
                <w:i/>
              </w:rPr>
              <w:t xml:space="preserve"> </w:t>
            </w:r>
            <w:r w:rsidRPr="00D8514F">
              <w:rPr>
                <w:rFonts w:ascii="Arial" w:hAnsi="Arial" w:cs="Arial"/>
              </w:rPr>
              <w:t xml:space="preserve">Last Date of Submission of RFP Response / Closing Date in Online </w:t>
            </w:r>
            <w:proofErr w:type="gramStart"/>
            <w:r w:rsidRPr="00D8514F">
              <w:rPr>
                <w:rFonts w:ascii="Arial" w:hAnsi="Arial" w:cs="Arial"/>
              </w:rPr>
              <w:t>mode :</w:t>
            </w:r>
            <w:proofErr w:type="gramEnd"/>
            <w:r w:rsidRPr="00D8514F">
              <w:rPr>
                <w:rFonts w:ascii="Arial" w:hAnsi="Arial" w:cs="Arial"/>
                <w:i/>
              </w:rPr>
              <w:t xml:space="preserve"> </w:t>
            </w:r>
          </w:p>
          <w:p w:rsidR="00D8514F" w:rsidRPr="00D8514F" w:rsidRDefault="00D8514F" w:rsidP="00D8514F">
            <w:pPr>
              <w:pStyle w:val="TableParagraph"/>
              <w:spacing w:before="120" w:after="120" w:line="276" w:lineRule="auto"/>
              <w:ind w:left="881" w:right="89" w:hanging="881"/>
              <w:jc w:val="both"/>
              <w:rPr>
                <w:rFonts w:ascii="Arial" w:hAnsi="Arial" w:cs="Arial"/>
                <w:b/>
              </w:rPr>
            </w:pPr>
            <w:r>
              <w:rPr>
                <w:rFonts w:ascii="Arial" w:hAnsi="Arial" w:cs="Arial"/>
                <w:b/>
                <w:i/>
              </w:rPr>
              <w:t xml:space="preserve">                </w:t>
            </w:r>
            <w:r w:rsidRPr="00D8514F">
              <w:rPr>
                <w:rFonts w:ascii="Arial" w:hAnsi="Arial" w:cs="Arial"/>
                <w:b/>
                <w:i/>
              </w:rPr>
              <w:t>09</w:t>
            </w:r>
            <w:r w:rsidRPr="00D8514F">
              <w:rPr>
                <w:rFonts w:ascii="Arial" w:hAnsi="Arial" w:cs="Arial"/>
                <w:b/>
                <w:i/>
              </w:rPr>
              <w:t>/08/2024 at 3.00 pm.</w:t>
            </w:r>
          </w:p>
        </w:tc>
      </w:tr>
      <w:tr w:rsidR="00D8514F" w:rsidRPr="009D774F" w:rsidTr="00D8514F">
        <w:tc>
          <w:tcPr>
            <w:tcW w:w="453" w:type="dxa"/>
          </w:tcPr>
          <w:p w:rsidR="00D8514F" w:rsidRPr="009D774F" w:rsidRDefault="00D8514F" w:rsidP="00D8514F">
            <w:pPr>
              <w:numPr>
                <w:ilvl w:val="0"/>
                <w:numId w:val="10"/>
              </w:numPr>
              <w:autoSpaceDE w:val="0"/>
              <w:autoSpaceDN w:val="0"/>
              <w:adjustRightInd w:val="0"/>
              <w:spacing w:before="60" w:after="60" w:line="300" w:lineRule="atLeast"/>
              <w:ind w:left="0" w:firstLine="0"/>
              <w:rPr>
                <w:rFonts w:ascii="Arial" w:hAnsi="Arial" w:cs="Arial"/>
                <w:strike/>
                <w:color w:val="000000"/>
                <w:sz w:val="20"/>
                <w:szCs w:val="20"/>
                <w:lang w:val="en-US"/>
              </w:rPr>
            </w:pPr>
          </w:p>
        </w:tc>
        <w:tc>
          <w:tcPr>
            <w:tcW w:w="3511" w:type="dxa"/>
            <w:vMerge/>
          </w:tcPr>
          <w:p w:rsidR="00D8514F" w:rsidRPr="001F758A" w:rsidRDefault="00D8514F" w:rsidP="00D8514F">
            <w:pPr>
              <w:pStyle w:val="TableParagraph"/>
              <w:spacing w:before="120" w:after="120" w:line="276" w:lineRule="auto"/>
              <w:ind w:left="105" w:right="132"/>
              <w:jc w:val="both"/>
              <w:rPr>
                <w:rFonts w:ascii="Arial" w:hAnsi="Arial" w:cs="Arial"/>
                <w:b/>
              </w:rPr>
            </w:pPr>
          </w:p>
        </w:tc>
        <w:tc>
          <w:tcPr>
            <w:tcW w:w="5103" w:type="dxa"/>
          </w:tcPr>
          <w:p w:rsidR="00D8514F" w:rsidRDefault="00D8514F" w:rsidP="00D8514F">
            <w:pPr>
              <w:pStyle w:val="Header"/>
              <w:spacing w:before="120" w:after="120" w:line="276" w:lineRule="auto"/>
              <w:jc w:val="both"/>
              <w:rPr>
                <w:rFonts w:ascii="Arial" w:hAnsi="Arial" w:cs="Arial"/>
                <w:i/>
              </w:rPr>
            </w:pPr>
            <w:r>
              <w:rPr>
                <w:rFonts w:ascii="Arial" w:hAnsi="Arial" w:cs="Arial"/>
                <w:i/>
              </w:rPr>
              <w:t xml:space="preserve"> </w:t>
            </w:r>
            <w:r w:rsidRPr="00D8514F">
              <w:rPr>
                <w:rFonts w:ascii="Arial" w:hAnsi="Arial" w:cs="Arial"/>
              </w:rPr>
              <w:t xml:space="preserve">Technical Bid Opening Date &amp; </w:t>
            </w:r>
            <w:proofErr w:type="gramStart"/>
            <w:r w:rsidRPr="00D8514F">
              <w:rPr>
                <w:rFonts w:ascii="Arial" w:hAnsi="Arial" w:cs="Arial"/>
              </w:rPr>
              <w:t>time</w:t>
            </w:r>
            <w:r w:rsidRPr="00D8514F">
              <w:rPr>
                <w:rFonts w:ascii="Arial" w:hAnsi="Arial" w:cs="Arial"/>
              </w:rPr>
              <w:t xml:space="preserve"> :</w:t>
            </w:r>
            <w:proofErr w:type="gramEnd"/>
            <w:r>
              <w:rPr>
                <w:rFonts w:ascii="Arial" w:hAnsi="Arial" w:cs="Arial"/>
                <w:b/>
              </w:rPr>
              <w:t xml:space="preserve"> </w:t>
            </w:r>
            <w:r>
              <w:rPr>
                <w:rFonts w:ascii="Arial" w:hAnsi="Arial" w:cs="Arial"/>
                <w:i/>
              </w:rPr>
              <w:t xml:space="preserve"> </w:t>
            </w:r>
          </w:p>
          <w:p w:rsidR="00D8514F" w:rsidRPr="00BB77F6" w:rsidRDefault="003157AD" w:rsidP="00D8514F">
            <w:pPr>
              <w:pStyle w:val="Header"/>
              <w:spacing w:before="120" w:after="120" w:line="276" w:lineRule="auto"/>
              <w:jc w:val="both"/>
              <w:rPr>
                <w:rFonts w:ascii="Arial" w:hAnsi="Arial" w:cs="Arial"/>
              </w:rPr>
            </w:pPr>
            <w:r>
              <w:rPr>
                <w:rFonts w:ascii="Arial" w:hAnsi="Arial" w:cs="Arial"/>
                <w:i/>
              </w:rPr>
              <w:t xml:space="preserve">            </w:t>
            </w:r>
            <w:r w:rsidR="00D8514F">
              <w:rPr>
                <w:rFonts w:ascii="Arial" w:hAnsi="Arial" w:cs="Arial"/>
                <w:i/>
              </w:rPr>
              <w:t>08/08/2024</w:t>
            </w:r>
            <w:r w:rsidR="00D8514F" w:rsidRPr="00BB77F6">
              <w:rPr>
                <w:rFonts w:ascii="Arial" w:hAnsi="Arial" w:cs="Arial"/>
                <w:i/>
              </w:rPr>
              <w:t xml:space="preserve"> at 3.30 pm</w:t>
            </w:r>
          </w:p>
        </w:tc>
        <w:tc>
          <w:tcPr>
            <w:tcW w:w="5245" w:type="dxa"/>
          </w:tcPr>
          <w:p w:rsidR="00D8514F" w:rsidRDefault="00D8514F" w:rsidP="00D8514F">
            <w:pPr>
              <w:pStyle w:val="Header"/>
              <w:spacing w:before="120" w:after="120" w:line="276" w:lineRule="auto"/>
              <w:jc w:val="both"/>
              <w:rPr>
                <w:rFonts w:ascii="Arial" w:hAnsi="Arial" w:cs="Arial"/>
                <w:i/>
              </w:rPr>
            </w:pPr>
            <w:r>
              <w:rPr>
                <w:rFonts w:ascii="Arial" w:hAnsi="Arial" w:cs="Arial"/>
                <w:i/>
              </w:rPr>
              <w:t xml:space="preserve"> </w:t>
            </w:r>
            <w:r w:rsidRPr="00D8514F">
              <w:rPr>
                <w:rFonts w:ascii="Arial" w:hAnsi="Arial" w:cs="Arial"/>
              </w:rPr>
              <w:t xml:space="preserve">Technical Bid Opening Date &amp; </w:t>
            </w:r>
            <w:proofErr w:type="gramStart"/>
            <w:r w:rsidRPr="00D8514F">
              <w:rPr>
                <w:rFonts w:ascii="Arial" w:hAnsi="Arial" w:cs="Arial"/>
              </w:rPr>
              <w:t>time :</w:t>
            </w:r>
            <w:proofErr w:type="gramEnd"/>
            <w:r>
              <w:rPr>
                <w:rFonts w:ascii="Arial" w:hAnsi="Arial" w:cs="Arial"/>
                <w:b/>
              </w:rPr>
              <w:t xml:space="preserve"> </w:t>
            </w:r>
            <w:r>
              <w:rPr>
                <w:rFonts w:ascii="Arial" w:hAnsi="Arial" w:cs="Arial"/>
                <w:i/>
              </w:rPr>
              <w:t xml:space="preserve"> </w:t>
            </w:r>
          </w:p>
          <w:p w:rsidR="00D8514F" w:rsidRPr="00D8514F" w:rsidRDefault="003157AD" w:rsidP="00D8514F">
            <w:pPr>
              <w:pStyle w:val="Header"/>
              <w:spacing w:before="120" w:after="120" w:line="276" w:lineRule="auto"/>
              <w:jc w:val="both"/>
              <w:rPr>
                <w:rFonts w:ascii="Arial" w:hAnsi="Arial" w:cs="Arial"/>
                <w:b/>
              </w:rPr>
            </w:pPr>
            <w:r>
              <w:rPr>
                <w:rFonts w:ascii="Arial" w:hAnsi="Arial" w:cs="Arial"/>
                <w:b/>
                <w:i/>
              </w:rPr>
              <w:t xml:space="preserve">               </w:t>
            </w:r>
            <w:r w:rsidR="00D8514F" w:rsidRPr="00D8514F">
              <w:rPr>
                <w:rFonts w:ascii="Arial" w:hAnsi="Arial" w:cs="Arial"/>
                <w:b/>
                <w:i/>
              </w:rPr>
              <w:t>0</w:t>
            </w:r>
            <w:r w:rsidR="00D8514F" w:rsidRPr="00D8514F">
              <w:rPr>
                <w:rFonts w:ascii="Arial" w:hAnsi="Arial" w:cs="Arial"/>
                <w:b/>
                <w:i/>
              </w:rPr>
              <w:t>9</w:t>
            </w:r>
            <w:r w:rsidR="00D8514F" w:rsidRPr="00D8514F">
              <w:rPr>
                <w:rFonts w:ascii="Arial" w:hAnsi="Arial" w:cs="Arial"/>
                <w:b/>
                <w:i/>
              </w:rPr>
              <w:t>/08/2024 at 3.30 pm</w:t>
            </w:r>
          </w:p>
        </w:tc>
      </w:tr>
    </w:tbl>
    <w:p w:rsidR="00E45D86" w:rsidRDefault="00E45D86">
      <w:pPr>
        <w:rPr>
          <w:rFonts w:ascii="Arial" w:hAnsi="Arial" w:cs="Arial"/>
        </w:rPr>
      </w:pPr>
    </w:p>
    <w:p w:rsidR="003157AD" w:rsidRDefault="003157AD">
      <w:pPr>
        <w:spacing w:after="200" w:line="276" w:lineRule="auto"/>
        <w:rPr>
          <w:rFonts w:ascii="Arial" w:hAnsi="Arial" w:cs="Arial"/>
        </w:rPr>
      </w:pPr>
      <w:r>
        <w:rPr>
          <w:rFonts w:ascii="Arial" w:hAnsi="Arial" w:cs="Arial"/>
        </w:rPr>
        <w:br w:type="page"/>
      </w:r>
    </w:p>
    <w:p w:rsidR="00215FEB" w:rsidRPr="005155F2" w:rsidRDefault="003157AD" w:rsidP="00E45D86">
      <w:pPr>
        <w:pStyle w:val="ListParagraph"/>
        <w:numPr>
          <w:ilvl w:val="0"/>
          <w:numId w:val="13"/>
        </w:numPr>
        <w:spacing w:after="200" w:line="276" w:lineRule="auto"/>
        <w:rPr>
          <w:rFonts w:ascii="Arial" w:hAnsi="Arial" w:cs="Arial"/>
          <w:b/>
        </w:rPr>
      </w:pPr>
      <w:r>
        <w:rPr>
          <w:rFonts w:ascii="Arial" w:hAnsi="Arial" w:cs="Arial"/>
          <w:b/>
        </w:rPr>
        <w:lastRenderedPageBreak/>
        <w:t>Banks’ Responses to Bidders’ Queries</w:t>
      </w:r>
    </w:p>
    <w:tbl>
      <w:tblPr>
        <w:tblW w:w="14313" w:type="dxa"/>
        <w:tblLook w:val="04A0" w:firstRow="1" w:lastRow="0" w:firstColumn="1" w:lastColumn="0" w:noHBand="0" w:noVBand="1"/>
      </w:tblPr>
      <w:tblGrid>
        <w:gridCol w:w="783"/>
        <w:gridCol w:w="695"/>
        <w:gridCol w:w="1439"/>
        <w:gridCol w:w="4024"/>
        <w:gridCol w:w="3686"/>
        <w:gridCol w:w="3686"/>
      </w:tblGrid>
      <w:tr w:rsidR="001F7497" w:rsidRPr="001F7497" w:rsidTr="001F7497">
        <w:trPr>
          <w:trHeight w:val="551"/>
          <w:tblHeader/>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b/>
                <w:bCs/>
                <w:color w:val="000000"/>
                <w:sz w:val="20"/>
                <w:szCs w:val="20"/>
                <w:lang w:eastAsia="en-IN"/>
              </w:rPr>
            </w:pPr>
            <w:proofErr w:type="spellStart"/>
            <w:r w:rsidRPr="001F7497">
              <w:rPr>
                <w:rFonts w:ascii="Arial" w:eastAsia="Times New Roman" w:hAnsi="Arial" w:cs="Arial"/>
                <w:b/>
                <w:bCs/>
                <w:color w:val="000000"/>
                <w:sz w:val="20"/>
                <w:szCs w:val="20"/>
                <w:lang w:eastAsia="en-IN"/>
              </w:rPr>
              <w:t>Sl.No</w:t>
            </w:r>
            <w:proofErr w:type="spellEnd"/>
            <w:r w:rsidRPr="001F7497">
              <w:rPr>
                <w:rFonts w:ascii="Arial" w:eastAsia="Times New Roman" w:hAnsi="Arial" w:cs="Arial"/>
                <w:b/>
                <w:bCs/>
                <w:color w:val="000000"/>
                <w:sz w:val="20"/>
                <w:szCs w:val="20"/>
                <w:lang w:eastAsia="en-IN"/>
              </w:rPr>
              <w:t>.</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b/>
                <w:bCs/>
                <w:color w:val="000000"/>
                <w:sz w:val="20"/>
                <w:szCs w:val="20"/>
                <w:lang w:eastAsia="en-IN"/>
              </w:rPr>
            </w:pPr>
            <w:r w:rsidRPr="001F7497">
              <w:rPr>
                <w:rFonts w:ascii="Arial" w:eastAsia="Times New Roman" w:hAnsi="Arial" w:cs="Arial"/>
                <w:b/>
                <w:bCs/>
                <w:color w:val="000000"/>
                <w:sz w:val="20"/>
                <w:szCs w:val="20"/>
                <w:lang w:eastAsia="en-IN"/>
              </w:rPr>
              <w:t>Page No</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b/>
                <w:bCs/>
                <w:color w:val="000000"/>
                <w:sz w:val="20"/>
                <w:szCs w:val="20"/>
                <w:lang w:eastAsia="en-IN"/>
              </w:rPr>
            </w:pPr>
            <w:r w:rsidRPr="001F7497">
              <w:rPr>
                <w:rFonts w:ascii="Arial" w:eastAsia="Times New Roman" w:hAnsi="Arial" w:cs="Arial"/>
                <w:b/>
                <w:bCs/>
                <w:color w:val="000000"/>
                <w:sz w:val="20"/>
                <w:szCs w:val="20"/>
                <w:lang w:eastAsia="en-IN"/>
              </w:rPr>
              <w:t>Para No.</w:t>
            </w:r>
          </w:p>
        </w:tc>
        <w:tc>
          <w:tcPr>
            <w:tcW w:w="4024" w:type="dxa"/>
            <w:tcBorders>
              <w:top w:val="single" w:sz="4" w:space="0" w:color="auto"/>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b/>
                <w:bCs/>
                <w:color w:val="000000"/>
                <w:sz w:val="20"/>
                <w:szCs w:val="20"/>
                <w:lang w:eastAsia="en-IN"/>
              </w:rPr>
            </w:pPr>
            <w:r w:rsidRPr="001F7497">
              <w:rPr>
                <w:rFonts w:ascii="Arial" w:eastAsia="Times New Roman" w:hAnsi="Arial" w:cs="Arial"/>
                <w:b/>
                <w:bCs/>
                <w:color w:val="000000"/>
                <w:sz w:val="20"/>
                <w:szCs w:val="20"/>
                <w:lang w:eastAsia="en-IN"/>
              </w:rPr>
              <w:t>Description</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b/>
                <w:bCs/>
                <w:sz w:val="20"/>
                <w:szCs w:val="20"/>
                <w:lang w:eastAsia="en-IN"/>
              </w:rPr>
            </w:pPr>
            <w:r w:rsidRPr="001F7497">
              <w:rPr>
                <w:rFonts w:ascii="Arial" w:eastAsia="Times New Roman" w:hAnsi="Arial" w:cs="Arial"/>
                <w:b/>
                <w:bCs/>
                <w:sz w:val="20"/>
                <w:szCs w:val="20"/>
                <w:lang w:eastAsia="en-IN"/>
              </w:rPr>
              <w:t>Query details</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b/>
                <w:bCs/>
                <w:color w:val="000000"/>
                <w:sz w:val="20"/>
                <w:szCs w:val="20"/>
                <w:lang w:eastAsia="en-IN"/>
              </w:rPr>
            </w:pPr>
            <w:r w:rsidRPr="001F7497">
              <w:rPr>
                <w:rFonts w:ascii="Arial" w:eastAsia="Times New Roman" w:hAnsi="Arial" w:cs="Arial"/>
                <w:b/>
                <w:bCs/>
                <w:color w:val="000000"/>
                <w:sz w:val="20"/>
                <w:szCs w:val="20"/>
                <w:lang w:eastAsia="en-IN"/>
              </w:rPr>
              <w:t>Bank's reply</w:t>
            </w:r>
          </w:p>
        </w:tc>
      </w:tr>
      <w:tr w:rsidR="001F7497" w:rsidRPr="001F7497" w:rsidTr="001F7497">
        <w:trPr>
          <w:trHeight w:val="1331"/>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4. Deliverables</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d) Only licensed tools have to be utilized and each audit report shall include the details of tools utilized, version of the tools, license, etc. along with a declaration / confirmation</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In many cases open source tools are also utilized as per situational analysis. Sometimes manual testing is also done. Request to consider and to provide all options available to the bidder.</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Only licensed tools have to be utilized. In exceptional cases, where usage of licensed tools is infeasible, request to be submitted to the Bank with specific details / justification and explicit permission to be obtained for use of other tools.</w:t>
            </w:r>
          </w:p>
        </w:tc>
      </w:tr>
      <w:tr w:rsidR="001F7497" w:rsidRPr="001F7497" w:rsidTr="001F7497">
        <w:trPr>
          <w:trHeight w:val="211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67</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Audit to be followed by compliance audit on monthly basis to verify and confirm the compliance status reported by the Bank.</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Please let us know if compliance audit to be performed on site of it can be done remotely.</w:t>
            </w:r>
            <w:r w:rsidRPr="001F7497">
              <w:rPr>
                <w:rFonts w:ascii="Arial" w:eastAsia="Times New Roman" w:hAnsi="Arial" w:cs="Arial"/>
                <w:sz w:val="20"/>
                <w:szCs w:val="20"/>
                <w:lang w:eastAsia="en-IN"/>
              </w:rPr>
              <w:br/>
              <w:t>Also, how many rounds of compliance audit to be performed or for how many months the compliance audit need to be conducted post comprehensive and limited audit</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Post submission of Final Audit Report, Compliance Audit to be conducted on monthly basis (for Comprehensive Audit as well as Limited Audit) during the contract period of 15 months. Compliance Audit Report shall certify on the compliance status of the identified gaps / vulnerabilities. Compliance Audit to be conducted onsite only.</w:t>
            </w:r>
          </w:p>
        </w:tc>
      </w:tr>
      <w:tr w:rsidR="001F7497" w:rsidRPr="001F7497" w:rsidTr="001F7497">
        <w:trPr>
          <w:trHeight w:val="1509"/>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28</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 Compliance Audit</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Audit to be followed by compliance audit on monthly basis for Comprehensive Audit as well as Limited Audit to verify and confirm the compliance status reported by the Bank.</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Request to limit the number of iterations to be conducted for closure of issues and compliance of requirements.</w:t>
            </w:r>
          </w:p>
        </w:tc>
        <w:tc>
          <w:tcPr>
            <w:tcW w:w="3686" w:type="dxa"/>
            <w:vMerge/>
            <w:tcBorders>
              <w:top w:val="nil"/>
              <w:left w:val="single" w:sz="4" w:space="0" w:color="auto"/>
              <w:bottom w:val="single" w:sz="4" w:space="0" w:color="auto"/>
              <w:right w:val="single" w:sz="4" w:space="0" w:color="auto"/>
            </w:tcBorders>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p>
        </w:tc>
      </w:tr>
      <w:tr w:rsidR="001F7497" w:rsidRPr="001F7497" w:rsidTr="001F7497">
        <w:trPr>
          <w:trHeight w:val="1584"/>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4</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28</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4. Deliverables</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b) (iv) Compliance review &amp; certification.</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We understand that a detailed report containing the findings, observations, gaps / vulnerabilities and recommendations shall suffice as a deliverable and requirement of the project.</w:t>
            </w:r>
          </w:p>
        </w:tc>
        <w:tc>
          <w:tcPr>
            <w:tcW w:w="3686" w:type="dxa"/>
            <w:vMerge/>
            <w:tcBorders>
              <w:top w:val="nil"/>
              <w:left w:val="single" w:sz="4" w:space="0" w:color="auto"/>
              <w:bottom w:val="single" w:sz="4" w:space="0" w:color="auto"/>
              <w:right w:val="single" w:sz="4" w:space="0" w:color="auto"/>
            </w:tcBorders>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p>
        </w:tc>
      </w:tr>
      <w:tr w:rsidR="001F7497" w:rsidRPr="001F7497" w:rsidTr="001F7497">
        <w:trPr>
          <w:trHeight w:val="2054"/>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lastRenderedPageBreak/>
              <w:t>5</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31</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8) Sub-Contracting</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The successful bidder will not subcontract or delegate or permit anyone other than the bidders’ personnel to perform any of the work, service or other performance required of the supplier under this agreement without the prior written consent of the Bank. Bank at its own discretion may permit or deny the same.</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We understand that with the consent of the Bank, the bidder may sub-contract manpower for the project. Please confirm.</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Clauses in Conditions of Contract shall continue as per the RFP terms </w:t>
            </w:r>
          </w:p>
        </w:tc>
      </w:tr>
      <w:tr w:rsidR="001F7497" w:rsidRPr="001F7497" w:rsidTr="001F7497">
        <w:trPr>
          <w:trHeight w:val="2621"/>
        </w:trPr>
        <w:tc>
          <w:tcPr>
            <w:tcW w:w="783" w:type="dxa"/>
            <w:tcBorders>
              <w:top w:val="nil"/>
              <w:left w:val="single" w:sz="4" w:space="0" w:color="auto"/>
              <w:bottom w:val="single" w:sz="4" w:space="0" w:color="auto"/>
              <w:right w:val="single" w:sz="4" w:space="0" w:color="auto"/>
            </w:tcBorders>
            <w:shd w:val="clear" w:color="auto" w:fill="auto"/>
            <w:vAlign w:val="center"/>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6</w:t>
            </w:r>
          </w:p>
        </w:tc>
        <w:tc>
          <w:tcPr>
            <w:tcW w:w="695" w:type="dxa"/>
            <w:tcBorders>
              <w:top w:val="nil"/>
              <w:left w:val="nil"/>
              <w:bottom w:val="single" w:sz="4" w:space="0" w:color="auto"/>
              <w:right w:val="single" w:sz="4" w:space="0" w:color="auto"/>
            </w:tcBorders>
            <w:shd w:val="clear" w:color="auto" w:fill="auto"/>
            <w:vAlign w:val="center"/>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31</w:t>
            </w:r>
          </w:p>
        </w:tc>
        <w:tc>
          <w:tcPr>
            <w:tcW w:w="1439" w:type="dxa"/>
            <w:tcBorders>
              <w:top w:val="nil"/>
              <w:left w:val="nil"/>
              <w:bottom w:val="single" w:sz="4" w:space="0" w:color="auto"/>
              <w:right w:val="single" w:sz="4" w:space="0" w:color="auto"/>
            </w:tcBorders>
            <w:shd w:val="clear" w:color="auto" w:fill="auto"/>
            <w:vAlign w:val="center"/>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9) Insurance</w:t>
            </w:r>
          </w:p>
        </w:tc>
        <w:tc>
          <w:tcPr>
            <w:tcW w:w="4024" w:type="dxa"/>
            <w:tcBorders>
              <w:top w:val="nil"/>
              <w:left w:val="nil"/>
              <w:bottom w:val="single" w:sz="4" w:space="0" w:color="auto"/>
              <w:right w:val="single" w:sz="4" w:space="0" w:color="auto"/>
            </w:tcBorders>
            <w:shd w:val="clear" w:color="auto" w:fill="auto"/>
            <w:vAlign w:val="center"/>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The successful bidder may be required to take adequate insurance cover against all kinds of risks including fidelity clause for the loss arising from acts of omission/ commission/ dishonesty of its employees and / or agents and would be required to keep the insurance policy alive at all times during the currency of the agreement. Bidder should have cyber insurance policy to cover first party and third-party liability coverage to organisation when cyber risk materializes and / or cyber security controls at organization fails. The coverages established by the cyber insurance shall cover property, theft and network level security.</w:t>
            </w:r>
          </w:p>
        </w:tc>
        <w:tc>
          <w:tcPr>
            <w:tcW w:w="3686" w:type="dxa"/>
            <w:tcBorders>
              <w:top w:val="nil"/>
              <w:left w:val="nil"/>
              <w:bottom w:val="single" w:sz="4" w:space="0" w:color="auto"/>
              <w:right w:val="single" w:sz="4" w:space="0" w:color="auto"/>
            </w:tcBorders>
            <w:shd w:val="clear" w:color="auto" w:fill="auto"/>
            <w:vAlign w:val="center"/>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We understand that the insurance coverage of the Bank's infrastructure and property shall be the liability of the Bank. The bidder shall not be responsible for the insurance of client infrastructure. Please confirm. </w:t>
            </w:r>
          </w:p>
        </w:tc>
        <w:tc>
          <w:tcPr>
            <w:tcW w:w="3686" w:type="dxa"/>
            <w:tcBorders>
              <w:top w:val="nil"/>
              <w:left w:val="nil"/>
              <w:bottom w:val="single" w:sz="4" w:space="0" w:color="auto"/>
              <w:right w:val="single" w:sz="4" w:space="0" w:color="auto"/>
            </w:tcBorders>
            <w:shd w:val="clear" w:color="auto" w:fill="auto"/>
            <w:vAlign w:val="center"/>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Clauses in Conditions of Contract shall continue as per the RFP terms </w:t>
            </w:r>
          </w:p>
        </w:tc>
      </w:tr>
      <w:tr w:rsidR="001F7497" w:rsidRPr="001F7497" w:rsidTr="001F7497">
        <w:trPr>
          <w:trHeight w:val="2905"/>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lastRenderedPageBreak/>
              <w:t>7</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32</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11) Liquidated Damages (LD) and Penalty</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Without any prejudice to the Bank's other rights under the law, the Bank shall recover the liquidate damages, if any, accruing to the Bank, as above, from any amount payable to the Service Provider either as per the Contract, executed between the Bank and the Service Provider pursuant hereto or under any other Agreement/Contract, the Bank may have executed/shall be executing with the Service Providers.</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Request to limit the LD to the value of this contract and also shall be limited to conditions arising due to action by bidder.</w:t>
            </w:r>
          </w:p>
        </w:tc>
        <w:tc>
          <w:tcPr>
            <w:tcW w:w="3686" w:type="dxa"/>
            <w:vMerge w:val="restart"/>
            <w:tcBorders>
              <w:top w:val="nil"/>
              <w:left w:val="single" w:sz="4" w:space="0" w:color="auto"/>
              <w:bottom w:val="single" w:sz="4" w:space="0" w:color="auto"/>
              <w:right w:val="single" w:sz="4" w:space="0" w:color="auto"/>
            </w:tcBorders>
            <w:vAlign w:val="center"/>
            <w:hideMark/>
          </w:tcPr>
          <w:p w:rsidR="001F7497" w:rsidRPr="001F7497" w:rsidRDefault="003157AD"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Clauses in Conditions of Contract shall continue as per the RFP terms</w:t>
            </w:r>
          </w:p>
        </w:tc>
      </w:tr>
      <w:tr w:rsidR="001F7497" w:rsidRPr="001F7497" w:rsidTr="001F7497">
        <w:trPr>
          <w:trHeight w:val="1968"/>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8</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33</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14) Limitation of Liability</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Successful bidders' aggregate liability under the contract shall be at actual and limited to a maximum of the contract value. For this purpose, contract value at any given point of time, means the aggregate value of the work orders placed by bank on the vendor that gave rise to claim, under this tender.</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Request to limit the liability to the value of the contract or the remaining value of contract payable to the bidder.</w:t>
            </w:r>
          </w:p>
        </w:tc>
        <w:tc>
          <w:tcPr>
            <w:tcW w:w="3686" w:type="dxa"/>
            <w:vMerge/>
            <w:tcBorders>
              <w:top w:val="nil"/>
              <w:left w:val="single" w:sz="4" w:space="0" w:color="auto"/>
              <w:bottom w:val="single" w:sz="4" w:space="0" w:color="auto"/>
              <w:right w:val="single" w:sz="4" w:space="0" w:color="auto"/>
            </w:tcBorders>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p>
        </w:tc>
      </w:tr>
      <w:tr w:rsidR="001F7497" w:rsidRPr="001F7497" w:rsidTr="001F7497">
        <w:trPr>
          <w:trHeight w:val="132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9</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28</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4. Deliverables</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c) IS Audit / VAPT to be scheduled and conducted in such a way that there is no business downtime.</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It is </w:t>
            </w:r>
            <w:proofErr w:type="spellStart"/>
            <w:r w:rsidRPr="001F7497">
              <w:rPr>
                <w:rFonts w:ascii="Arial" w:eastAsia="Times New Roman" w:hAnsi="Arial" w:cs="Arial"/>
                <w:sz w:val="20"/>
                <w:szCs w:val="20"/>
                <w:lang w:eastAsia="en-IN"/>
              </w:rPr>
              <w:t>undestood</w:t>
            </w:r>
            <w:proofErr w:type="spellEnd"/>
            <w:r w:rsidRPr="001F7497">
              <w:rPr>
                <w:rFonts w:ascii="Arial" w:eastAsia="Times New Roman" w:hAnsi="Arial" w:cs="Arial"/>
                <w:sz w:val="20"/>
                <w:szCs w:val="20"/>
                <w:lang w:eastAsia="en-IN"/>
              </w:rPr>
              <w:t xml:space="preserve"> that respective team from Indian Bank shall also contribute to monitor the utilization and uptime of the devices during the assessment. Please confirm.</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IS Auditor shall coordinate with the Bank team to schedule and conduct audit in such a way that there is no business downtime.</w:t>
            </w:r>
          </w:p>
        </w:tc>
      </w:tr>
      <w:tr w:rsidR="001F7497" w:rsidRPr="001F7497" w:rsidTr="00A53983">
        <w:trPr>
          <w:trHeight w:val="191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lastRenderedPageBreak/>
              <w:t>10</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41</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33) Delivery Schedule</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Conduct of Comprehensive Cyber Security Audit as per scope &amp; submission of preliminary reports of IS Audit findings and discussion on the findings</w:t>
            </w:r>
            <w:r w:rsidRPr="001F7497">
              <w:rPr>
                <w:rFonts w:ascii="Arial" w:eastAsia="Times New Roman" w:hAnsi="Arial" w:cs="Arial"/>
                <w:color w:val="000000"/>
                <w:sz w:val="20"/>
                <w:szCs w:val="20"/>
                <w:lang w:eastAsia="en-IN"/>
              </w:rPr>
              <w:br/>
            </w:r>
            <w:r w:rsidRPr="001F7497">
              <w:rPr>
                <w:rFonts w:ascii="Arial" w:eastAsia="Times New Roman" w:hAnsi="Arial" w:cs="Arial"/>
                <w:color w:val="000000"/>
                <w:sz w:val="20"/>
                <w:szCs w:val="20"/>
                <w:lang w:eastAsia="en-IN"/>
              </w:rPr>
              <w:br/>
              <w:t>To be completed within 1 months of execution of contract</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Considering the scope and </w:t>
            </w:r>
            <w:proofErr w:type="spellStart"/>
            <w:r w:rsidRPr="001F7497">
              <w:rPr>
                <w:rFonts w:ascii="Arial" w:eastAsia="Times New Roman" w:hAnsi="Arial" w:cs="Arial"/>
                <w:sz w:val="20"/>
                <w:szCs w:val="20"/>
                <w:lang w:eastAsia="en-IN"/>
              </w:rPr>
              <w:t>cout</w:t>
            </w:r>
            <w:proofErr w:type="spellEnd"/>
            <w:r w:rsidRPr="001F7497">
              <w:rPr>
                <w:rFonts w:ascii="Arial" w:eastAsia="Times New Roman" w:hAnsi="Arial" w:cs="Arial"/>
                <w:sz w:val="20"/>
                <w:szCs w:val="20"/>
                <w:lang w:eastAsia="en-IN"/>
              </w:rPr>
              <w:t xml:space="preserve"> of applications and infrastructure, the timeline seems to be very stringent and may be extended to at least 03 months.</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RFP terms to continue, considering the need to submit audit report to DFS in a time bound manner.</w:t>
            </w:r>
          </w:p>
        </w:tc>
      </w:tr>
      <w:tr w:rsidR="001F7497" w:rsidRPr="001F7497" w:rsidTr="00A53983">
        <w:trPr>
          <w:trHeight w:val="226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11</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62</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ANNEXURE–VI</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Contract Form</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Let us know if this form need to be submitted by successful bidder or participant bidder also.</w:t>
            </w:r>
            <w:r w:rsidRPr="001F7497">
              <w:rPr>
                <w:rFonts w:ascii="Arial" w:eastAsia="Times New Roman" w:hAnsi="Arial" w:cs="Arial"/>
                <w:sz w:val="20"/>
                <w:szCs w:val="20"/>
                <w:lang w:eastAsia="en-IN"/>
              </w:rPr>
              <w:br/>
              <w:t>If participant bidder need to submit this on stamp paper then what is the required stamp paper amount for contract form submission</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Please refer para 21 in page 35, as per which the successful bidder shall sign the contract form, Non-Disclosure Agreement and Service Level Agreement within 15 days of issuance of Work Order.</w:t>
            </w:r>
          </w:p>
        </w:tc>
      </w:tr>
      <w:tr w:rsidR="001F7497" w:rsidRPr="001F7497" w:rsidTr="00A53983">
        <w:trPr>
          <w:trHeight w:val="1551"/>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12</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64</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ANNEXURE–VI</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Service Level Agreement</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Let us know if this form need to be submitted by successful bidder or participant bidder also.</w:t>
            </w:r>
          </w:p>
        </w:tc>
        <w:tc>
          <w:tcPr>
            <w:tcW w:w="3686" w:type="dxa"/>
            <w:vMerge/>
            <w:tcBorders>
              <w:top w:val="nil"/>
              <w:left w:val="single" w:sz="4" w:space="0" w:color="auto"/>
              <w:bottom w:val="single" w:sz="4" w:space="0" w:color="auto"/>
              <w:right w:val="single" w:sz="4" w:space="0" w:color="auto"/>
            </w:tcBorders>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p>
        </w:tc>
      </w:tr>
      <w:tr w:rsidR="001F7497" w:rsidRPr="001F7497" w:rsidTr="001F7497">
        <w:trPr>
          <w:trHeight w:val="2196"/>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lastRenderedPageBreak/>
              <w:t>13</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21</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9.1 Eligibility Criteria, Sr. No. 1 </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The applicant should have been included in the latest panel of Information Systems Auditors maintained by Computer Emergency &amp; Response Team, India [CERT-IN] on the date of submission of Bid with minimum validity </w:t>
            </w:r>
            <w:proofErr w:type="spellStart"/>
            <w:r w:rsidRPr="001F7497">
              <w:rPr>
                <w:rFonts w:ascii="Arial" w:eastAsia="Times New Roman" w:hAnsi="Arial" w:cs="Arial"/>
                <w:color w:val="000000"/>
                <w:sz w:val="20"/>
                <w:szCs w:val="20"/>
                <w:lang w:eastAsia="en-IN"/>
              </w:rPr>
              <w:t>upto</w:t>
            </w:r>
            <w:proofErr w:type="spellEnd"/>
            <w:r w:rsidRPr="001F7497">
              <w:rPr>
                <w:rFonts w:ascii="Arial" w:eastAsia="Times New Roman" w:hAnsi="Arial" w:cs="Arial"/>
                <w:color w:val="000000"/>
                <w:sz w:val="20"/>
                <w:szCs w:val="20"/>
                <w:lang w:eastAsia="en-IN"/>
              </w:rPr>
              <w:t xml:space="preserve"> 31.12.2024 </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We request bank to accept the CERT-IN validity </w:t>
            </w:r>
            <w:proofErr w:type="spellStart"/>
            <w:r w:rsidRPr="001F7497">
              <w:rPr>
                <w:rFonts w:ascii="Arial" w:eastAsia="Times New Roman" w:hAnsi="Arial" w:cs="Arial"/>
                <w:sz w:val="20"/>
                <w:szCs w:val="20"/>
                <w:lang w:eastAsia="en-IN"/>
              </w:rPr>
              <w:t>upto</w:t>
            </w:r>
            <w:proofErr w:type="spellEnd"/>
            <w:r w:rsidRPr="001F7497">
              <w:rPr>
                <w:rFonts w:ascii="Arial" w:eastAsia="Times New Roman" w:hAnsi="Arial" w:cs="Arial"/>
                <w:sz w:val="20"/>
                <w:szCs w:val="20"/>
                <w:lang w:eastAsia="en-IN"/>
              </w:rPr>
              <w:t xml:space="preserve"> 31-10-2024 as our renewal is already under process.</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3157AD" w:rsidP="001F7497">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RFP Terms to continue</w:t>
            </w:r>
          </w:p>
        </w:tc>
      </w:tr>
      <w:tr w:rsidR="001F7497" w:rsidRPr="001F7497" w:rsidTr="001F7497">
        <w:trPr>
          <w:trHeight w:val="2904"/>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14</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21</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9.1 Eligibility Criteria</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The applicant should have been included in the latest panel of Information Systems Auditors maintained by Computer Emergency &amp; Response Team, India [CERT-IN] on the date of submission of Bid with minimum validity </w:t>
            </w:r>
            <w:proofErr w:type="spellStart"/>
            <w:r w:rsidRPr="001F7497">
              <w:rPr>
                <w:rFonts w:ascii="Arial" w:eastAsia="Times New Roman" w:hAnsi="Arial" w:cs="Arial"/>
                <w:color w:val="000000"/>
                <w:sz w:val="20"/>
                <w:szCs w:val="20"/>
                <w:lang w:eastAsia="en-IN"/>
              </w:rPr>
              <w:t>upto</w:t>
            </w:r>
            <w:proofErr w:type="spellEnd"/>
            <w:r w:rsidRPr="001F7497">
              <w:rPr>
                <w:rFonts w:ascii="Arial" w:eastAsia="Times New Roman" w:hAnsi="Arial" w:cs="Arial"/>
                <w:color w:val="000000"/>
                <w:sz w:val="20"/>
                <w:szCs w:val="20"/>
                <w:lang w:eastAsia="en-IN"/>
              </w:rPr>
              <w:t xml:space="preserve"> 31.12.2024</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As on date CERT-IN has extended the </w:t>
            </w:r>
            <w:proofErr w:type="spellStart"/>
            <w:r w:rsidRPr="001F7497">
              <w:rPr>
                <w:rFonts w:ascii="Arial" w:eastAsia="Times New Roman" w:hAnsi="Arial" w:cs="Arial"/>
                <w:sz w:val="20"/>
                <w:szCs w:val="20"/>
                <w:lang w:eastAsia="en-IN"/>
              </w:rPr>
              <w:t>empanlment</w:t>
            </w:r>
            <w:proofErr w:type="spellEnd"/>
            <w:r w:rsidRPr="001F7497">
              <w:rPr>
                <w:rFonts w:ascii="Arial" w:eastAsia="Times New Roman" w:hAnsi="Arial" w:cs="Arial"/>
                <w:sz w:val="20"/>
                <w:szCs w:val="20"/>
                <w:lang w:eastAsia="en-IN"/>
              </w:rPr>
              <w:t xml:space="preserve"> period </w:t>
            </w:r>
            <w:proofErr w:type="spellStart"/>
            <w:r w:rsidRPr="001F7497">
              <w:rPr>
                <w:rFonts w:ascii="Arial" w:eastAsia="Times New Roman" w:hAnsi="Arial" w:cs="Arial"/>
                <w:sz w:val="20"/>
                <w:szCs w:val="20"/>
                <w:lang w:eastAsia="en-IN"/>
              </w:rPr>
              <w:t>upto</w:t>
            </w:r>
            <w:proofErr w:type="spellEnd"/>
            <w:r w:rsidRPr="001F7497">
              <w:rPr>
                <w:rFonts w:ascii="Arial" w:eastAsia="Times New Roman" w:hAnsi="Arial" w:cs="Arial"/>
                <w:sz w:val="20"/>
                <w:szCs w:val="20"/>
                <w:lang w:eastAsia="en-IN"/>
              </w:rPr>
              <w:t xml:space="preserve"> 31.10.2024. CERT-IN is currently under process of evaluating agencies for further empanelment. Request to modify the minimum validity </w:t>
            </w:r>
            <w:proofErr w:type="spellStart"/>
            <w:r w:rsidRPr="001F7497">
              <w:rPr>
                <w:rFonts w:ascii="Arial" w:eastAsia="Times New Roman" w:hAnsi="Arial" w:cs="Arial"/>
                <w:sz w:val="20"/>
                <w:szCs w:val="20"/>
                <w:lang w:eastAsia="en-IN"/>
              </w:rPr>
              <w:t>upto</w:t>
            </w:r>
            <w:proofErr w:type="spellEnd"/>
            <w:r w:rsidRPr="001F7497">
              <w:rPr>
                <w:rFonts w:ascii="Arial" w:eastAsia="Times New Roman" w:hAnsi="Arial" w:cs="Arial"/>
                <w:sz w:val="20"/>
                <w:szCs w:val="20"/>
                <w:lang w:eastAsia="en-IN"/>
              </w:rPr>
              <w:t xml:space="preserve"> 31.10.2024</w:t>
            </w:r>
          </w:p>
        </w:tc>
        <w:tc>
          <w:tcPr>
            <w:tcW w:w="3686" w:type="dxa"/>
            <w:vMerge/>
            <w:tcBorders>
              <w:top w:val="nil"/>
              <w:left w:val="single" w:sz="4" w:space="0" w:color="auto"/>
              <w:bottom w:val="single" w:sz="4" w:space="0" w:color="auto"/>
              <w:right w:val="single" w:sz="4" w:space="0" w:color="auto"/>
            </w:tcBorders>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p>
        </w:tc>
      </w:tr>
      <w:tr w:rsidR="001F7497" w:rsidRPr="001F7497" w:rsidTr="001F7497">
        <w:trPr>
          <w:trHeight w:val="2904"/>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lastRenderedPageBreak/>
              <w:t>15</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21</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9.1 Eligibility Criteria</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b/>
                <w:bCs/>
                <w:color w:val="000000"/>
                <w:sz w:val="20"/>
                <w:szCs w:val="20"/>
                <w:lang w:eastAsia="en-IN"/>
              </w:rPr>
              <w:t>Eligibility Criteria: Proof to be enclosed</w:t>
            </w:r>
            <w:r w:rsidRPr="001F7497">
              <w:rPr>
                <w:rFonts w:ascii="Arial" w:eastAsia="Times New Roman" w:hAnsi="Arial" w:cs="Arial"/>
                <w:color w:val="000000"/>
                <w:sz w:val="20"/>
                <w:szCs w:val="20"/>
                <w:lang w:eastAsia="en-IN"/>
              </w:rPr>
              <w:br/>
              <w:t>Certificate of Incorporation, Certificate of Commencement of Business, Memorandum and Articles of Association and / or Copy of Registered Partnership Deed;</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We are an LLP and </w:t>
            </w:r>
            <w:proofErr w:type="spellStart"/>
            <w:r w:rsidRPr="001F7497">
              <w:rPr>
                <w:rFonts w:ascii="Arial" w:eastAsia="Times New Roman" w:hAnsi="Arial" w:cs="Arial"/>
                <w:sz w:val="20"/>
                <w:szCs w:val="20"/>
                <w:lang w:eastAsia="en-IN"/>
              </w:rPr>
              <w:t>MoA</w:t>
            </w:r>
            <w:proofErr w:type="spellEnd"/>
            <w:r w:rsidRPr="001F7497">
              <w:rPr>
                <w:rFonts w:ascii="Arial" w:eastAsia="Times New Roman" w:hAnsi="Arial" w:cs="Arial"/>
                <w:sz w:val="20"/>
                <w:szCs w:val="20"/>
                <w:lang w:eastAsia="en-IN"/>
              </w:rPr>
              <w:t xml:space="preserve"> / </w:t>
            </w:r>
            <w:proofErr w:type="spellStart"/>
            <w:r w:rsidRPr="001F7497">
              <w:rPr>
                <w:rFonts w:ascii="Arial" w:eastAsia="Times New Roman" w:hAnsi="Arial" w:cs="Arial"/>
                <w:sz w:val="20"/>
                <w:szCs w:val="20"/>
                <w:lang w:eastAsia="en-IN"/>
              </w:rPr>
              <w:t>AoA</w:t>
            </w:r>
            <w:proofErr w:type="spellEnd"/>
            <w:r w:rsidRPr="001F7497">
              <w:rPr>
                <w:rFonts w:ascii="Arial" w:eastAsia="Times New Roman" w:hAnsi="Arial" w:cs="Arial"/>
                <w:sz w:val="20"/>
                <w:szCs w:val="20"/>
                <w:lang w:eastAsia="en-IN"/>
              </w:rPr>
              <w:t xml:space="preserve"> is not applicable for our organization, request to consider Certificate of Incorporation and modify the clause as:</w:t>
            </w:r>
            <w:r w:rsidRPr="001F7497">
              <w:rPr>
                <w:rFonts w:ascii="Arial" w:eastAsia="Times New Roman" w:hAnsi="Arial" w:cs="Arial"/>
                <w:sz w:val="20"/>
                <w:szCs w:val="20"/>
                <w:lang w:eastAsia="en-IN"/>
              </w:rPr>
              <w:br/>
            </w:r>
            <w:r w:rsidRPr="003157AD">
              <w:rPr>
                <w:rFonts w:ascii="Arial" w:eastAsia="Times New Roman" w:hAnsi="Arial" w:cs="Arial"/>
                <w:bCs/>
                <w:sz w:val="20"/>
                <w:szCs w:val="20"/>
                <w:lang w:eastAsia="en-IN"/>
              </w:rPr>
              <w:t>"Certificate of Incorporation / Certificate of Commencement of Business / Memorandum and Articles of Association and / or Copy of Registered Partnership Deed;"</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RFP clause in sl.no.1 of page 21 details the proof to be submitted along with Bid, as per which copies of Certificate of Incorporation / Certificate of Commencement of Business / Memorandum and Articles of Association is to be submitted by companies;  Registered Partnership Deed is to be submitted by firms; Legal Entity Identifier (LEI) Certificate is to be submitted by bidders to whom it is applicable.</w:t>
            </w:r>
          </w:p>
        </w:tc>
      </w:tr>
      <w:tr w:rsidR="001F7497" w:rsidRPr="001F7497" w:rsidTr="001F7497">
        <w:trPr>
          <w:trHeight w:val="1848"/>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16</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21</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9.1 Eligibility Criteria</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b/>
                <w:bCs/>
                <w:color w:val="000000"/>
                <w:sz w:val="20"/>
                <w:szCs w:val="20"/>
                <w:lang w:eastAsia="en-IN"/>
              </w:rPr>
              <w:t>Eligibility Criteria: Proof to be enclosed</w:t>
            </w:r>
            <w:r w:rsidRPr="001F7497">
              <w:rPr>
                <w:rFonts w:ascii="Arial" w:eastAsia="Times New Roman" w:hAnsi="Arial" w:cs="Arial"/>
                <w:color w:val="000000"/>
                <w:sz w:val="20"/>
                <w:szCs w:val="20"/>
                <w:lang w:eastAsia="en-IN"/>
              </w:rPr>
              <w:br/>
              <w:t>Legal Entity Identifier (LEI) Certificate;</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Request to remove the document from eligibility criteria as it is not relevant to identification of organizational registration and operations in the India. This document may pose as a restriction for bidder participation.</w:t>
            </w:r>
          </w:p>
        </w:tc>
        <w:tc>
          <w:tcPr>
            <w:tcW w:w="3686" w:type="dxa"/>
            <w:vMerge/>
            <w:tcBorders>
              <w:top w:val="nil"/>
              <w:left w:val="single" w:sz="4" w:space="0" w:color="auto"/>
              <w:bottom w:val="single" w:sz="4" w:space="0" w:color="auto"/>
              <w:right w:val="single" w:sz="4" w:space="0" w:color="auto"/>
            </w:tcBorders>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p>
        </w:tc>
      </w:tr>
      <w:tr w:rsidR="001F7497" w:rsidRPr="001F7497" w:rsidTr="001F7497">
        <w:trPr>
          <w:trHeight w:val="3168"/>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lastRenderedPageBreak/>
              <w:t>17</w:t>
            </w:r>
          </w:p>
        </w:tc>
        <w:tc>
          <w:tcPr>
            <w:tcW w:w="695"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50</w:t>
            </w:r>
          </w:p>
        </w:tc>
        <w:tc>
          <w:tcPr>
            <w:tcW w:w="1439"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SECTION-V</w:t>
            </w:r>
            <w:r w:rsidRPr="001F7497">
              <w:rPr>
                <w:rFonts w:ascii="Arial" w:eastAsia="Times New Roman" w:hAnsi="Arial" w:cs="Arial"/>
                <w:color w:val="000000"/>
                <w:sz w:val="20"/>
                <w:szCs w:val="20"/>
                <w:lang w:eastAsia="en-IN"/>
              </w:rPr>
              <w:br/>
              <w:t>PART I – Capability and Experience Details</w:t>
            </w:r>
          </w:p>
        </w:tc>
        <w:tc>
          <w:tcPr>
            <w:tcW w:w="4024"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A53983">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7.</w:t>
            </w:r>
            <w:r w:rsidR="00A53983">
              <w:rPr>
                <w:rFonts w:ascii="Arial" w:eastAsia="Times New Roman" w:hAnsi="Arial" w:cs="Arial"/>
                <w:color w:val="000000"/>
                <w:sz w:val="20"/>
                <w:szCs w:val="20"/>
                <w:lang w:eastAsia="en-IN"/>
              </w:rPr>
              <w:t xml:space="preserve"> </w:t>
            </w:r>
            <w:r w:rsidRPr="001F7497">
              <w:rPr>
                <w:rFonts w:ascii="Arial" w:eastAsia="Times New Roman" w:hAnsi="Arial" w:cs="Arial"/>
                <w:color w:val="000000"/>
                <w:sz w:val="20"/>
                <w:szCs w:val="20"/>
                <w:lang w:eastAsia="en-IN"/>
              </w:rPr>
              <w:t>Employee Details</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Please clarify the count of resources to be mentioned in the table. Also whether the validity of certification of professionals is mandatory or optional.</w:t>
            </w:r>
          </w:p>
        </w:tc>
        <w:tc>
          <w:tcPr>
            <w:tcW w:w="3686" w:type="dxa"/>
            <w:tcBorders>
              <w:top w:val="nil"/>
              <w:left w:val="nil"/>
              <w:bottom w:val="single" w:sz="4" w:space="0" w:color="auto"/>
              <w:right w:val="single" w:sz="4" w:space="0" w:color="auto"/>
            </w:tcBorders>
            <w:shd w:val="clear" w:color="auto" w:fill="auto"/>
            <w:vAlign w:val="center"/>
            <w:hideMark/>
          </w:tcPr>
          <w:p w:rsidR="001F7497" w:rsidRPr="001F7497" w:rsidRDefault="001F7497" w:rsidP="001F7497">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As required in para 6 of page 31,  successful bidder shall ensure that the Security Audit and IS Audit work is got done by qualified Professionals having requisite expertise.</w:t>
            </w:r>
          </w:p>
        </w:tc>
      </w:tr>
      <w:tr w:rsidR="003157AD" w:rsidRPr="001F7497" w:rsidTr="00AD5775">
        <w:trPr>
          <w:trHeight w:val="1007"/>
        </w:trPr>
        <w:tc>
          <w:tcPr>
            <w:tcW w:w="783" w:type="dxa"/>
            <w:tcBorders>
              <w:top w:val="nil"/>
              <w:left w:val="single" w:sz="4" w:space="0" w:color="auto"/>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18</w:t>
            </w:r>
          </w:p>
        </w:tc>
        <w:tc>
          <w:tcPr>
            <w:tcW w:w="695"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1439"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w:t>
            </w:r>
          </w:p>
        </w:tc>
        <w:tc>
          <w:tcPr>
            <w:tcW w:w="4024"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Pre-bid queries</w:t>
            </w:r>
          </w:p>
        </w:tc>
        <w:tc>
          <w:tcPr>
            <w:tcW w:w="3686"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Request to provide time to submit our </w:t>
            </w:r>
            <w:proofErr w:type="spellStart"/>
            <w:r w:rsidRPr="001F7497">
              <w:rPr>
                <w:rFonts w:ascii="Arial" w:eastAsia="Times New Roman" w:hAnsi="Arial" w:cs="Arial"/>
                <w:sz w:val="20"/>
                <w:szCs w:val="20"/>
                <w:lang w:eastAsia="en-IN"/>
              </w:rPr>
              <w:t>Prebid</w:t>
            </w:r>
            <w:proofErr w:type="spellEnd"/>
            <w:r w:rsidRPr="001F7497">
              <w:rPr>
                <w:rFonts w:ascii="Arial" w:eastAsia="Times New Roman" w:hAnsi="Arial" w:cs="Arial"/>
                <w:sz w:val="20"/>
                <w:szCs w:val="20"/>
                <w:lang w:eastAsia="en-IN"/>
              </w:rPr>
              <w:t xml:space="preserve"> queries.</w:t>
            </w:r>
          </w:p>
        </w:tc>
        <w:tc>
          <w:tcPr>
            <w:tcW w:w="3686" w:type="dxa"/>
            <w:vMerge w:val="restart"/>
            <w:tcBorders>
              <w:top w:val="nil"/>
              <w:left w:val="nil"/>
              <w:right w:val="single" w:sz="4" w:space="0" w:color="auto"/>
            </w:tcBorders>
            <w:shd w:val="clear" w:color="auto" w:fill="auto"/>
            <w:vAlign w:val="center"/>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RFP terms to continue, considering the need to submit audit report to DFS in a time bound manner.</w:t>
            </w:r>
          </w:p>
        </w:tc>
      </w:tr>
      <w:tr w:rsidR="003157AD" w:rsidRPr="001F7497" w:rsidTr="00AD5775">
        <w:trPr>
          <w:trHeight w:val="920"/>
        </w:trPr>
        <w:tc>
          <w:tcPr>
            <w:tcW w:w="783" w:type="dxa"/>
            <w:tcBorders>
              <w:top w:val="nil"/>
              <w:left w:val="single" w:sz="4" w:space="0" w:color="auto"/>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20</w:t>
            </w:r>
          </w:p>
        </w:tc>
        <w:tc>
          <w:tcPr>
            <w:tcW w:w="695"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1439"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SCHEDULE [A]:</w:t>
            </w:r>
          </w:p>
        </w:tc>
        <w:tc>
          <w:tcPr>
            <w:tcW w:w="4024"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Last Date of request for Queries/ Clarifications:</w:t>
            </w:r>
            <w:r w:rsidRPr="001F7497">
              <w:rPr>
                <w:rFonts w:ascii="Arial" w:eastAsia="Times New Roman" w:hAnsi="Arial" w:cs="Arial"/>
                <w:color w:val="000000"/>
                <w:sz w:val="20"/>
                <w:szCs w:val="20"/>
                <w:lang w:eastAsia="en-IN"/>
              </w:rPr>
              <w:br/>
              <w:t>29/07/2024 01:00 PM</w:t>
            </w:r>
          </w:p>
        </w:tc>
        <w:tc>
          <w:tcPr>
            <w:tcW w:w="3686"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Request to provide additional 03 days for submission of queries related to legal terms and clauses.</w:t>
            </w:r>
          </w:p>
        </w:tc>
        <w:tc>
          <w:tcPr>
            <w:tcW w:w="3686" w:type="dxa"/>
            <w:vMerge/>
            <w:tcBorders>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p>
        </w:tc>
      </w:tr>
      <w:tr w:rsidR="003157AD" w:rsidRPr="001F7497" w:rsidTr="00122D4D">
        <w:trPr>
          <w:trHeight w:val="920"/>
        </w:trPr>
        <w:tc>
          <w:tcPr>
            <w:tcW w:w="783" w:type="dxa"/>
            <w:tcBorders>
              <w:top w:val="nil"/>
              <w:left w:val="single" w:sz="4" w:space="0" w:color="auto"/>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19</w:t>
            </w:r>
          </w:p>
        </w:tc>
        <w:tc>
          <w:tcPr>
            <w:tcW w:w="695"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w:t>
            </w:r>
          </w:p>
        </w:tc>
        <w:tc>
          <w:tcPr>
            <w:tcW w:w="1439"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NA</w:t>
            </w:r>
          </w:p>
        </w:tc>
        <w:tc>
          <w:tcPr>
            <w:tcW w:w="4024"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Last Date and time for receipt of bids</w:t>
            </w:r>
          </w:p>
        </w:tc>
        <w:tc>
          <w:tcPr>
            <w:tcW w:w="3686"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Request you to extend the date of submission</w:t>
            </w:r>
          </w:p>
        </w:tc>
        <w:tc>
          <w:tcPr>
            <w:tcW w:w="3686" w:type="dxa"/>
            <w:vMerge w:val="restart"/>
            <w:tcBorders>
              <w:top w:val="nil"/>
              <w:left w:val="nil"/>
              <w:right w:val="single" w:sz="4" w:space="0" w:color="auto"/>
            </w:tcBorders>
            <w:shd w:val="clear" w:color="auto" w:fill="auto"/>
            <w:vAlign w:val="center"/>
          </w:tcPr>
          <w:p w:rsidR="003157AD" w:rsidRDefault="003157AD" w:rsidP="003157AD">
            <w:pPr>
              <w:pStyle w:val="TableParagraph"/>
              <w:spacing w:before="120" w:after="120" w:line="276" w:lineRule="auto"/>
              <w:ind w:right="89"/>
              <w:jc w:val="both"/>
              <w:rPr>
                <w:rFonts w:ascii="Arial" w:hAnsi="Arial" w:cs="Arial"/>
                <w:i/>
              </w:rPr>
            </w:pPr>
            <w:r w:rsidRPr="00D8514F">
              <w:rPr>
                <w:rFonts w:ascii="Arial" w:hAnsi="Arial" w:cs="Arial"/>
              </w:rPr>
              <w:t xml:space="preserve">Last Date of Submission of RFP Response </w:t>
            </w:r>
            <w:r>
              <w:rPr>
                <w:rFonts w:ascii="Arial" w:hAnsi="Arial" w:cs="Arial"/>
              </w:rPr>
              <w:t>is revised as</w:t>
            </w:r>
          </w:p>
          <w:p w:rsidR="003157AD" w:rsidRPr="003157AD" w:rsidRDefault="003157AD" w:rsidP="003157AD">
            <w:pPr>
              <w:spacing w:after="0" w:line="240" w:lineRule="auto"/>
              <w:jc w:val="center"/>
              <w:rPr>
                <w:rFonts w:ascii="Arial" w:eastAsia="Times New Roman" w:hAnsi="Arial" w:cs="Arial"/>
                <w:color w:val="000000"/>
                <w:sz w:val="20"/>
                <w:szCs w:val="20"/>
                <w:lang w:eastAsia="en-IN"/>
              </w:rPr>
            </w:pPr>
            <w:r w:rsidRPr="003157AD">
              <w:rPr>
                <w:rFonts w:ascii="Arial" w:hAnsi="Arial" w:cs="Arial"/>
                <w:i/>
              </w:rPr>
              <w:t xml:space="preserve">                09/08/2024 at 3.00 pm.</w:t>
            </w:r>
          </w:p>
        </w:tc>
      </w:tr>
      <w:tr w:rsidR="003157AD" w:rsidRPr="001F7497" w:rsidTr="00122D4D">
        <w:trPr>
          <w:trHeight w:val="920"/>
        </w:trPr>
        <w:tc>
          <w:tcPr>
            <w:tcW w:w="783" w:type="dxa"/>
            <w:tcBorders>
              <w:top w:val="nil"/>
              <w:left w:val="single" w:sz="4" w:space="0" w:color="auto"/>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21</w:t>
            </w:r>
          </w:p>
        </w:tc>
        <w:tc>
          <w:tcPr>
            <w:tcW w:w="695"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1439"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SCHEDULE [A]:</w:t>
            </w:r>
          </w:p>
        </w:tc>
        <w:tc>
          <w:tcPr>
            <w:tcW w:w="4024"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Last Date of Submission of RFP Response / Closing Date in Online mode:  08/08/2024 at 3.00 pm.</w:t>
            </w:r>
          </w:p>
        </w:tc>
        <w:tc>
          <w:tcPr>
            <w:tcW w:w="3686" w:type="dxa"/>
            <w:tcBorders>
              <w:top w:val="nil"/>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Request to provide at least 14 working </w:t>
            </w:r>
            <w:proofErr w:type="spellStart"/>
            <w:r w:rsidRPr="001F7497">
              <w:rPr>
                <w:rFonts w:ascii="Arial" w:eastAsia="Times New Roman" w:hAnsi="Arial" w:cs="Arial"/>
                <w:sz w:val="20"/>
                <w:szCs w:val="20"/>
                <w:lang w:eastAsia="en-IN"/>
              </w:rPr>
              <w:t>days time</w:t>
            </w:r>
            <w:proofErr w:type="spellEnd"/>
            <w:r w:rsidRPr="001F7497">
              <w:rPr>
                <w:rFonts w:ascii="Arial" w:eastAsia="Times New Roman" w:hAnsi="Arial" w:cs="Arial"/>
                <w:sz w:val="20"/>
                <w:szCs w:val="20"/>
                <w:lang w:eastAsia="en-IN"/>
              </w:rPr>
              <w:t xml:space="preserve"> after publishing Pre-bid query response or corrigendum for successful submission of bid.</w:t>
            </w:r>
          </w:p>
        </w:tc>
        <w:tc>
          <w:tcPr>
            <w:tcW w:w="3686" w:type="dxa"/>
            <w:vMerge/>
            <w:tcBorders>
              <w:left w:val="nil"/>
              <w:bottom w:val="single" w:sz="4" w:space="0" w:color="auto"/>
              <w:right w:val="single" w:sz="4" w:space="0" w:color="auto"/>
            </w:tcBorders>
            <w:shd w:val="clear" w:color="auto" w:fill="auto"/>
            <w:vAlign w:val="center"/>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p>
        </w:tc>
      </w:tr>
      <w:tr w:rsidR="003157AD" w:rsidRPr="001F7497" w:rsidTr="001F7497">
        <w:trPr>
          <w:trHeight w:val="79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lastRenderedPageBreak/>
              <w:t>22</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Indicative size of the </w:t>
            </w:r>
            <w:r w:rsidRPr="001F7497">
              <w:rPr>
                <w:rFonts w:ascii="Arial" w:eastAsia="Times New Roman" w:hAnsi="Arial" w:cs="Arial"/>
                <w:color w:val="000000"/>
                <w:sz w:val="20"/>
                <w:szCs w:val="20"/>
                <w:lang w:eastAsia="en-IN"/>
              </w:rPr>
              <w:br/>
              <w:t>proposed Audit coverage</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Static and dynamic pages - not mentioned. </w:t>
            </w:r>
            <w:proofErr w:type="spellStart"/>
            <w:r w:rsidRPr="001F7497">
              <w:rPr>
                <w:rFonts w:ascii="Arial" w:eastAsia="Times New Roman" w:hAnsi="Arial" w:cs="Arial"/>
                <w:sz w:val="20"/>
                <w:szCs w:val="20"/>
                <w:lang w:eastAsia="en-IN"/>
              </w:rPr>
              <w:t>Pls</w:t>
            </w:r>
            <w:proofErr w:type="spellEnd"/>
            <w:r w:rsidRPr="001F7497">
              <w:rPr>
                <w:rFonts w:ascii="Arial" w:eastAsia="Times New Roman" w:hAnsi="Arial" w:cs="Arial"/>
                <w:sz w:val="20"/>
                <w:szCs w:val="20"/>
                <w:lang w:eastAsia="en-IN"/>
              </w:rPr>
              <w:t xml:space="preserve"> confirm ?</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In para 5 in page 29 of RFP, indicative size of audit coverage is given which includes internal web applications</w:t>
            </w:r>
            <w:r>
              <w:rPr>
                <w:rFonts w:ascii="Arial" w:eastAsia="Times New Roman" w:hAnsi="Arial" w:cs="Arial"/>
                <w:color w:val="000000"/>
                <w:sz w:val="20"/>
                <w:szCs w:val="20"/>
                <w:lang w:eastAsia="en-IN"/>
              </w:rPr>
              <w:t xml:space="preserve">, </w:t>
            </w:r>
            <w:r w:rsidRPr="001F7497">
              <w:rPr>
                <w:rFonts w:ascii="Arial" w:eastAsia="Times New Roman" w:hAnsi="Arial" w:cs="Arial"/>
                <w:color w:val="000000"/>
                <w:sz w:val="20"/>
                <w:szCs w:val="20"/>
                <w:lang w:eastAsia="en-IN"/>
              </w:rPr>
              <w:t>external facing applications (including both web and mobile) and those hosted in cloud environment. Other details will be shared to the successful bidder before commencement of audit.</w:t>
            </w:r>
          </w:p>
        </w:tc>
      </w:tr>
      <w:tr w:rsidR="003157AD" w:rsidRPr="001F7497" w:rsidTr="001F7497">
        <w:trPr>
          <w:trHeight w:val="79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23</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Indicative size of the </w:t>
            </w:r>
            <w:r w:rsidRPr="001F7497">
              <w:rPr>
                <w:rFonts w:ascii="Arial" w:eastAsia="Times New Roman" w:hAnsi="Arial" w:cs="Arial"/>
                <w:color w:val="000000"/>
                <w:sz w:val="20"/>
                <w:szCs w:val="20"/>
                <w:lang w:eastAsia="en-IN"/>
              </w:rPr>
              <w:br/>
              <w:t>proposed Audit coverage</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How many roles in application?</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1F7497">
        <w:trPr>
          <w:trHeight w:val="79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24</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Indicative size of the </w:t>
            </w:r>
            <w:r w:rsidRPr="001F7497">
              <w:rPr>
                <w:rFonts w:ascii="Arial" w:eastAsia="Times New Roman" w:hAnsi="Arial" w:cs="Arial"/>
                <w:color w:val="000000"/>
                <w:sz w:val="20"/>
                <w:szCs w:val="20"/>
                <w:lang w:eastAsia="en-IN"/>
              </w:rPr>
              <w:br/>
              <w:t>proposed Audit coverage</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No. of screen?</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1F7497">
        <w:trPr>
          <w:trHeight w:val="79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25</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Indicative size of the </w:t>
            </w:r>
            <w:r w:rsidRPr="001F7497">
              <w:rPr>
                <w:rFonts w:ascii="Arial" w:eastAsia="Times New Roman" w:hAnsi="Arial" w:cs="Arial"/>
                <w:color w:val="000000"/>
                <w:sz w:val="20"/>
                <w:szCs w:val="20"/>
                <w:lang w:eastAsia="en-IN"/>
              </w:rPr>
              <w:br/>
              <w:t>proposed Audit coverage</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No. of input field?</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1F7497">
        <w:trPr>
          <w:trHeight w:val="528"/>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26</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26</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1.2 a</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Source code assessment </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Please Provide No. of Lines of Codes</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A53983">
        <w:trPr>
          <w:trHeight w:val="718"/>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27</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Internal Applications are 100</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Please </w:t>
            </w:r>
            <w:proofErr w:type="spellStart"/>
            <w:r w:rsidRPr="001F7497">
              <w:rPr>
                <w:rFonts w:ascii="Arial" w:eastAsia="Times New Roman" w:hAnsi="Arial" w:cs="Arial"/>
                <w:sz w:val="20"/>
                <w:szCs w:val="20"/>
                <w:lang w:eastAsia="en-IN"/>
              </w:rPr>
              <w:t>clarifify</w:t>
            </w:r>
            <w:proofErr w:type="spellEnd"/>
            <w:r w:rsidRPr="001F7497">
              <w:rPr>
                <w:rFonts w:ascii="Arial" w:eastAsia="Times New Roman" w:hAnsi="Arial" w:cs="Arial"/>
                <w:sz w:val="20"/>
                <w:szCs w:val="20"/>
                <w:lang w:eastAsia="en-IN"/>
              </w:rPr>
              <w:t xml:space="preserve"> :- Web and Mobile both are included</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A53983">
        <w:trPr>
          <w:trHeight w:val="881"/>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28</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26</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1.2</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(a) source code assessment;</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Please let us know the lines of code to be assessed</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1F7497">
        <w:trPr>
          <w:trHeight w:val="79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1</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Internal Applications</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Specifications of what application </w:t>
            </w:r>
            <w:proofErr w:type="spellStart"/>
            <w:r w:rsidRPr="001F7497">
              <w:rPr>
                <w:rFonts w:ascii="Arial" w:eastAsia="Times New Roman" w:hAnsi="Arial" w:cs="Arial"/>
                <w:sz w:val="20"/>
                <w:szCs w:val="20"/>
                <w:lang w:eastAsia="en-IN"/>
              </w:rPr>
              <w:t>i.e</w:t>
            </w:r>
            <w:proofErr w:type="spellEnd"/>
            <w:r w:rsidRPr="001F7497">
              <w:rPr>
                <w:rFonts w:ascii="Arial" w:eastAsia="Times New Roman" w:hAnsi="Arial" w:cs="Arial"/>
                <w:sz w:val="20"/>
                <w:szCs w:val="20"/>
                <w:lang w:eastAsia="en-IN"/>
              </w:rPr>
              <w:t xml:space="preserve">, web applications ,mobile applications </w:t>
            </w:r>
            <w:proofErr w:type="spellStart"/>
            <w:r w:rsidRPr="001F7497">
              <w:rPr>
                <w:rFonts w:ascii="Arial" w:eastAsia="Times New Roman" w:hAnsi="Arial" w:cs="Arial"/>
                <w:sz w:val="20"/>
                <w:szCs w:val="20"/>
                <w:lang w:eastAsia="en-IN"/>
              </w:rPr>
              <w:t>etc</w:t>
            </w:r>
            <w:proofErr w:type="spellEnd"/>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A53983">
        <w:trPr>
          <w:trHeight w:val="958"/>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30</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8</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Cloud / Containerized Platform</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kindly clarify whether the application is maintained by cloud based </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1F7497">
        <w:trPr>
          <w:trHeight w:val="79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lastRenderedPageBreak/>
              <w:t>31</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Indicative size of the </w:t>
            </w:r>
            <w:r w:rsidRPr="001F7497">
              <w:rPr>
                <w:rFonts w:ascii="Arial" w:eastAsia="Times New Roman" w:hAnsi="Arial" w:cs="Arial"/>
                <w:color w:val="000000"/>
                <w:sz w:val="20"/>
                <w:szCs w:val="20"/>
                <w:lang w:eastAsia="en-IN"/>
              </w:rPr>
              <w:br/>
              <w:t>proposed Audit coverage</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It is onsite or offsite project?</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Audit to be conducted onsite only. Audit location will be mainly in Chennai and Mumbai.</w:t>
            </w:r>
          </w:p>
        </w:tc>
      </w:tr>
      <w:tr w:rsidR="003157AD" w:rsidRPr="001F7497" w:rsidTr="001F7497">
        <w:trPr>
          <w:trHeight w:val="528"/>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32</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Location</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Please confirm the location of Audit</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1F7497">
        <w:trPr>
          <w:trHeight w:val="528"/>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33</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Mode of Audit</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Remotely/onsite</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1F7497">
        <w:trPr>
          <w:trHeight w:val="792"/>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34</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29</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5</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Indicative size of the </w:t>
            </w:r>
            <w:r w:rsidRPr="001F7497">
              <w:rPr>
                <w:rFonts w:ascii="Arial" w:eastAsia="Times New Roman" w:hAnsi="Arial" w:cs="Arial"/>
                <w:color w:val="000000"/>
                <w:sz w:val="20"/>
                <w:szCs w:val="20"/>
                <w:lang w:eastAsia="en-IN"/>
              </w:rPr>
              <w:br/>
              <w:t>proposed Audit coverage</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For cloud it is configuration review?</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As detailed in para 1 in page 26, Comprehensive Cyber Security Audit should be conducted to cover the Guidelines prescribed by </w:t>
            </w:r>
            <w:proofErr w:type="spellStart"/>
            <w:r w:rsidRPr="001F7497">
              <w:rPr>
                <w:rFonts w:ascii="Arial" w:eastAsia="Times New Roman" w:hAnsi="Arial" w:cs="Arial"/>
                <w:color w:val="000000"/>
                <w:sz w:val="20"/>
                <w:szCs w:val="20"/>
                <w:lang w:eastAsia="en-IN"/>
              </w:rPr>
              <w:t>MeitY</w:t>
            </w:r>
            <w:proofErr w:type="spellEnd"/>
            <w:r w:rsidRPr="001F7497">
              <w:rPr>
                <w:rFonts w:ascii="Arial" w:eastAsia="Times New Roman" w:hAnsi="Arial" w:cs="Arial"/>
                <w:color w:val="000000"/>
                <w:sz w:val="20"/>
                <w:szCs w:val="20"/>
                <w:lang w:eastAsia="en-IN"/>
              </w:rPr>
              <w:t xml:space="preserve"> as detailed in RFP and Audit Report to be submitted as per 282-point audit checklist and 40</w:t>
            </w:r>
            <w:r>
              <w:rPr>
                <w:rFonts w:ascii="Arial" w:eastAsia="Times New Roman" w:hAnsi="Arial" w:cs="Arial"/>
                <w:color w:val="000000"/>
                <w:sz w:val="20"/>
                <w:szCs w:val="20"/>
                <w:lang w:eastAsia="en-IN"/>
              </w:rPr>
              <w:t>-</w:t>
            </w:r>
            <w:bookmarkStart w:id="0" w:name="_GoBack"/>
            <w:bookmarkEnd w:id="0"/>
            <w:r w:rsidRPr="001F7497">
              <w:rPr>
                <w:rFonts w:ascii="Arial" w:eastAsia="Times New Roman" w:hAnsi="Arial" w:cs="Arial"/>
                <w:color w:val="000000"/>
                <w:sz w:val="20"/>
                <w:szCs w:val="20"/>
                <w:lang w:eastAsia="en-IN"/>
              </w:rPr>
              <w:t xml:space="preserve">point audit summary prescribed by NIC Cyber Security Audit Division. </w:t>
            </w:r>
          </w:p>
        </w:tc>
      </w:tr>
      <w:tr w:rsidR="003157AD" w:rsidRPr="001F7497" w:rsidTr="001F7497">
        <w:trPr>
          <w:trHeight w:val="1584"/>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35</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28</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4</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Conduct of IS Audit as per scope &amp; submission of preliminary reports of IS Audit findings and discussion on the findings.</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Please let us know if this will be comprehensive IS audit or Audit should be conducted to cover the Guidelines prescribed by </w:t>
            </w:r>
            <w:proofErr w:type="spellStart"/>
            <w:r w:rsidRPr="001F7497">
              <w:rPr>
                <w:rFonts w:ascii="Arial" w:eastAsia="Times New Roman" w:hAnsi="Arial" w:cs="Arial"/>
                <w:sz w:val="20"/>
                <w:szCs w:val="20"/>
                <w:lang w:eastAsia="en-IN"/>
              </w:rPr>
              <w:t>MeitY</w:t>
            </w:r>
            <w:proofErr w:type="spellEnd"/>
            <w:r w:rsidRPr="001F7497">
              <w:rPr>
                <w:rFonts w:ascii="Arial" w:eastAsia="Times New Roman" w:hAnsi="Arial" w:cs="Arial"/>
                <w:sz w:val="20"/>
                <w:szCs w:val="20"/>
                <w:lang w:eastAsia="en-IN"/>
              </w:rPr>
              <w:t xml:space="preserve"> as per the 282 point checklist mentioned in the RFP.</w:t>
            </w:r>
          </w:p>
        </w:tc>
        <w:tc>
          <w:tcPr>
            <w:tcW w:w="3686" w:type="dxa"/>
            <w:vMerge/>
            <w:tcBorders>
              <w:top w:val="nil"/>
              <w:left w:val="single" w:sz="4" w:space="0" w:color="auto"/>
              <w:bottom w:val="single" w:sz="4" w:space="0" w:color="auto"/>
              <w:right w:val="single" w:sz="4" w:space="0" w:color="auto"/>
            </w:tcBorders>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p>
        </w:tc>
      </w:tr>
      <w:tr w:rsidR="003157AD" w:rsidRPr="001F7497" w:rsidTr="00A53983">
        <w:trPr>
          <w:trHeight w:val="177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right"/>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36</w:t>
            </w:r>
          </w:p>
        </w:tc>
        <w:tc>
          <w:tcPr>
            <w:tcW w:w="695"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23</w:t>
            </w:r>
          </w:p>
        </w:tc>
        <w:tc>
          <w:tcPr>
            <w:tcW w:w="1439"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9.5 Commercial evaluation</w:t>
            </w:r>
          </w:p>
        </w:tc>
        <w:tc>
          <w:tcPr>
            <w:tcW w:w="4024"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a) Technical bids submitted by all the bidders will be evaluated and commercial bid of only technically qualified bidders will be opened. Reverse auction will be conducted among the technically qualified bidders after elimination bidders, if any, as per GeM rules.</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rPr>
                <w:rFonts w:ascii="Arial" w:eastAsia="Times New Roman" w:hAnsi="Arial" w:cs="Arial"/>
                <w:sz w:val="20"/>
                <w:szCs w:val="20"/>
                <w:lang w:eastAsia="en-IN"/>
              </w:rPr>
            </w:pPr>
            <w:r w:rsidRPr="001F7497">
              <w:rPr>
                <w:rFonts w:ascii="Arial" w:eastAsia="Times New Roman" w:hAnsi="Arial" w:cs="Arial"/>
                <w:sz w:val="20"/>
                <w:szCs w:val="20"/>
                <w:lang w:eastAsia="en-IN"/>
              </w:rPr>
              <w:t xml:space="preserve">Request to evaluated the bids as per </w:t>
            </w:r>
            <w:proofErr w:type="spellStart"/>
            <w:r w:rsidRPr="001F7497">
              <w:rPr>
                <w:rFonts w:ascii="Arial" w:eastAsia="Times New Roman" w:hAnsi="Arial" w:cs="Arial"/>
                <w:sz w:val="20"/>
                <w:szCs w:val="20"/>
                <w:lang w:eastAsia="en-IN"/>
              </w:rPr>
              <w:t>Quaity</w:t>
            </w:r>
            <w:proofErr w:type="spellEnd"/>
            <w:r w:rsidRPr="001F7497">
              <w:rPr>
                <w:rFonts w:ascii="Arial" w:eastAsia="Times New Roman" w:hAnsi="Arial" w:cs="Arial"/>
                <w:sz w:val="20"/>
                <w:szCs w:val="20"/>
                <w:lang w:eastAsia="en-IN"/>
              </w:rPr>
              <w:t xml:space="preserve"> cum Cost Based System (QCBS) methodology. Thus on-boarding bidder with relevant experience considering the criticality and sensitivity of the project.</w:t>
            </w:r>
          </w:p>
        </w:tc>
        <w:tc>
          <w:tcPr>
            <w:tcW w:w="3686" w:type="dxa"/>
            <w:tcBorders>
              <w:top w:val="nil"/>
              <w:left w:val="nil"/>
              <w:bottom w:val="single" w:sz="4" w:space="0" w:color="auto"/>
              <w:right w:val="single" w:sz="4" w:space="0" w:color="auto"/>
            </w:tcBorders>
            <w:shd w:val="clear" w:color="auto" w:fill="auto"/>
            <w:vAlign w:val="center"/>
            <w:hideMark/>
          </w:tcPr>
          <w:p w:rsidR="003157AD" w:rsidRPr="001F7497" w:rsidRDefault="003157AD" w:rsidP="003157AD">
            <w:pPr>
              <w:spacing w:after="0" w:line="240" w:lineRule="auto"/>
              <w:jc w:val="center"/>
              <w:rPr>
                <w:rFonts w:ascii="Arial" w:eastAsia="Times New Roman" w:hAnsi="Arial" w:cs="Arial"/>
                <w:color w:val="000000"/>
                <w:sz w:val="20"/>
                <w:szCs w:val="20"/>
                <w:lang w:eastAsia="en-IN"/>
              </w:rPr>
            </w:pPr>
            <w:r w:rsidRPr="001F7497">
              <w:rPr>
                <w:rFonts w:ascii="Arial" w:eastAsia="Times New Roman" w:hAnsi="Arial" w:cs="Arial"/>
                <w:color w:val="000000"/>
                <w:sz w:val="20"/>
                <w:szCs w:val="20"/>
                <w:lang w:eastAsia="en-IN"/>
              </w:rPr>
              <w:t xml:space="preserve">As per para 9.3 in page 21, Technical Evaluation Criteria - Only bids from Bidders meeting the eligibility criteria (as described in the RFP) and submitting complete and responsive bids will proceed to the stage of being fully evaluated and compared. </w:t>
            </w:r>
          </w:p>
        </w:tc>
      </w:tr>
    </w:tbl>
    <w:p w:rsidR="00C77C6A" w:rsidRPr="00773C04" w:rsidRDefault="00C77C6A" w:rsidP="00567DB3">
      <w:pPr>
        <w:rPr>
          <w:rFonts w:ascii="Arial" w:hAnsi="Arial" w:cs="Arial"/>
        </w:rPr>
      </w:pPr>
    </w:p>
    <w:sectPr w:rsidR="00C77C6A" w:rsidRPr="00773C04" w:rsidSect="005F1C7D">
      <w:headerReference w:type="default" r:id="rId7"/>
      <w:footerReference w:type="default" r:id="rId8"/>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D4" w:rsidRPr="001966CD" w:rsidRDefault="008C07D4" w:rsidP="00E343A3">
      <w:pPr>
        <w:pStyle w:val="Header"/>
      </w:pPr>
      <w:r>
        <w:separator/>
      </w:r>
    </w:p>
  </w:endnote>
  <w:endnote w:type="continuationSeparator" w:id="0">
    <w:p w:rsidR="008C07D4" w:rsidRPr="001966CD" w:rsidRDefault="008C07D4" w:rsidP="00E343A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566594"/>
      <w:docPartObj>
        <w:docPartGallery w:val="Page Numbers (Bottom of Page)"/>
        <w:docPartUnique/>
      </w:docPartObj>
    </w:sdtPr>
    <w:sdtEndPr/>
    <w:sdtContent>
      <w:sdt>
        <w:sdtPr>
          <w:id w:val="1920566595"/>
          <w:docPartObj>
            <w:docPartGallery w:val="Page Numbers (Top of Page)"/>
            <w:docPartUnique/>
          </w:docPartObj>
        </w:sdtPr>
        <w:sdtEndPr/>
        <w:sdtContent>
          <w:p w:rsidR="00E343A3" w:rsidRDefault="00E343A3">
            <w:pPr>
              <w:pStyle w:val="Footer"/>
              <w:jc w:val="right"/>
            </w:pPr>
            <w:r>
              <w:t xml:space="preserve">Page </w:t>
            </w:r>
            <w:r w:rsidR="0081773F">
              <w:rPr>
                <w:b/>
                <w:sz w:val="24"/>
                <w:szCs w:val="24"/>
              </w:rPr>
              <w:fldChar w:fldCharType="begin"/>
            </w:r>
            <w:r>
              <w:rPr>
                <w:b/>
              </w:rPr>
              <w:instrText xml:space="preserve"> PAGE </w:instrText>
            </w:r>
            <w:r w:rsidR="0081773F">
              <w:rPr>
                <w:b/>
                <w:sz w:val="24"/>
                <w:szCs w:val="24"/>
              </w:rPr>
              <w:fldChar w:fldCharType="separate"/>
            </w:r>
            <w:r w:rsidR="003157AD">
              <w:rPr>
                <w:b/>
                <w:noProof/>
              </w:rPr>
              <w:t>10</w:t>
            </w:r>
            <w:r w:rsidR="0081773F">
              <w:rPr>
                <w:b/>
                <w:sz w:val="24"/>
                <w:szCs w:val="24"/>
              </w:rPr>
              <w:fldChar w:fldCharType="end"/>
            </w:r>
            <w:r>
              <w:t xml:space="preserve"> of </w:t>
            </w:r>
            <w:r w:rsidR="0081773F">
              <w:rPr>
                <w:b/>
                <w:sz w:val="24"/>
                <w:szCs w:val="24"/>
              </w:rPr>
              <w:fldChar w:fldCharType="begin"/>
            </w:r>
            <w:r>
              <w:rPr>
                <w:b/>
              </w:rPr>
              <w:instrText xml:space="preserve"> NUMPAGES  </w:instrText>
            </w:r>
            <w:r w:rsidR="0081773F">
              <w:rPr>
                <w:b/>
                <w:sz w:val="24"/>
                <w:szCs w:val="24"/>
              </w:rPr>
              <w:fldChar w:fldCharType="separate"/>
            </w:r>
            <w:r w:rsidR="003157AD">
              <w:rPr>
                <w:b/>
                <w:noProof/>
              </w:rPr>
              <w:t>10</w:t>
            </w:r>
            <w:r w:rsidR="0081773F">
              <w:rPr>
                <w:b/>
                <w:sz w:val="24"/>
                <w:szCs w:val="24"/>
              </w:rPr>
              <w:fldChar w:fldCharType="end"/>
            </w:r>
          </w:p>
        </w:sdtContent>
      </w:sdt>
    </w:sdtContent>
  </w:sdt>
  <w:p w:rsidR="00E343A3" w:rsidRDefault="00E34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D4" w:rsidRPr="001966CD" w:rsidRDefault="008C07D4" w:rsidP="00E343A3">
      <w:pPr>
        <w:pStyle w:val="Header"/>
      </w:pPr>
      <w:r>
        <w:separator/>
      </w:r>
    </w:p>
  </w:footnote>
  <w:footnote w:type="continuationSeparator" w:id="0">
    <w:p w:rsidR="008C07D4" w:rsidRPr="001966CD" w:rsidRDefault="008C07D4" w:rsidP="00E343A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67" w:rsidRPr="00F37593" w:rsidRDefault="003C7267" w:rsidP="001F7497">
    <w:pPr>
      <w:pStyle w:val="NoSpacing"/>
      <w:tabs>
        <w:tab w:val="clear" w:pos="6378"/>
        <w:tab w:val="left" w:pos="2268"/>
        <w:tab w:val="left" w:pos="7230"/>
      </w:tabs>
      <w:spacing w:line="276" w:lineRule="auto"/>
      <w:ind w:left="8505" w:firstLine="1"/>
      <w:jc w:val="left"/>
      <w:rPr>
        <w:rFonts w:ascii="Arial" w:hAnsi="Arial" w:cs="Arial"/>
        <w:b/>
        <w:sz w:val="20"/>
        <w:szCs w:val="20"/>
      </w:rPr>
    </w:pPr>
    <w:r w:rsidRPr="00387B94">
      <w:rPr>
        <w:rFonts w:ascii="Arial" w:hAnsi="Arial" w:cs="Arial"/>
        <w:noProof/>
        <w:sz w:val="20"/>
        <w:szCs w:val="20"/>
        <w:highlight w:val="yellow"/>
        <w:lang w:val="en-IN" w:eastAsia="en-IN"/>
      </w:rPr>
      <w:drawing>
        <wp:anchor distT="0" distB="0" distL="114300" distR="114300" simplePos="0" relativeHeight="251725824" behindDoc="1" locked="0" layoutInCell="1" allowOverlap="1" wp14:anchorId="41F338EA" wp14:editId="2ADB3ECD">
          <wp:simplePos x="0" y="0"/>
          <wp:positionH relativeFrom="column">
            <wp:posOffset>100330</wp:posOffset>
          </wp:positionH>
          <wp:positionV relativeFrom="paragraph">
            <wp:posOffset>8255</wp:posOffset>
          </wp:positionV>
          <wp:extent cx="1238250" cy="405130"/>
          <wp:effectExtent l="0" t="0" r="0" b="0"/>
          <wp:wrapTight wrapText="bothSides">
            <wp:wrapPolygon edited="0">
              <wp:start x="0" y="0"/>
              <wp:lineTo x="0" y="20313"/>
              <wp:lineTo x="21268" y="20313"/>
              <wp:lineTo x="21268"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05130"/>
                  </a:xfrm>
                  <a:prstGeom prst="rect">
                    <a:avLst/>
                  </a:prstGeom>
                  <a:noFill/>
                  <a:ln>
                    <a:noFill/>
                  </a:ln>
                </pic:spPr>
              </pic:pic>
            </a:graphicData>
          </a:graphic>
          <wp14:sizeRelH relativeFrom="margin">
            <wp14:pctWidth>0</wp14:pctWidth>
          </wp14:sizeRelH>
        </wp:anchor>
      </w:drawing>
    </w:r>
    <w:r>
      <w:rPr>
        <w:rFonts w:ascii="Arial" w:hAnsi="Arial" w:cs="Arial"/>
        <w:noProof/>
        <w:sz w:val="20"/>
        <w:szCs w:val="20"/>
        <w:lang w:val="en-IN" w:eastAsia="en-IN"/>
      </w:rPr>
      <w:t xml:space="preserve">Inspection &amp; Audit Department, Head Office,                                                                                             </w:t>
    </w:r>
    <w:r w:rsidR="001F7497">
      <w:rPr>
        <w:rFonts w:ascii="Arial" w:hAnsi="Arial" w:cs="Arial"/>
        <w:noProof/>
        <w:sz w:val="20"/>
        <w:szCs w:val="20"/>
        <w:lang w:val="en-IN" w:eastAsia="en-IN"/>
      </w:rPr>
      <w:t xml:space="preserve">          </w:t>
    </w:r>
    <w:r>
      <w:rPr>
        <w:rFonts w:ascii="Arial" w:hAnsi="Arial" w:cs="Arial"/>
        <w:noProof/>
        <w:sz w:val="20"/>
        <w:szCs w:val="20"/>
        <w:lang w:val="en-IN" w:eastAsia="en-IN"/>
      </w:rPr>
      <w:t>No.66 Rajaji Salai, Chennai 600 001</w:t>
    </w:r>
  </w:p>
  <w:p w:rsidR="003C7267" w:rsidRDefault="003C7267" w:rsidP="003C7267">
    <w:pPr>
      <w:widowControl w:val="0"/>
      <w:tabs>
        <w:tab w:val="center" w:pos="4320"/>
        <w:tab w:val="right" w:pos="8931"/>
      </w:tabs>
      <w:spacing w:after="120" w:line="276" w:lineRule="auto"/>
      <w:rPr>
        <w:rFonts w:ascii="Arial" w:hAnsi="Arial" w:cs="Arial"/>
        <w:b/>
        <w:bCs/>
        <w:lang w:val="en-US"/>
      </w:rPr>
    </w:pPr>
  </w:p>
  <w:p w:rsidR="003C7267" w:rsidRPr="00F37593" w:rsidRDefault="003C7267" w:rsidP="003C7267">
    <w:pPr>
      <w:widowControl w:val="0"/>
      <w:tabs>
        <w:tab w:val="center" w:pos="4320"/>
        <w:tab w:val="right" w:pos="8931"/>
      </w:tabs>
      <w:spacing w:after="120" w:line="276" w:lineRule="auto"/>
      <w:jc w:val="center"/>
      <w:rPr>
        <w:rFonts w:ascii="Arial" w:hAnsi="Arial" w:cs="Arial"/>
        <w:b/>
        <w:bCs/>
        <w:i/>
        <w:sz w:val="16"/>
        <w:szCs w:val="16"/>
        <w:highlight w:val="yellow"/>
        <w:lang w:val="en-US"/>
      </w:rPr>
    </w:pPr>
    <w:r>
      <w:rPr>
        <w:rFonts w:ascii="Arial" w:hAnsi="Arial" w:cs="Arial"/>
        <w:b/>
        <w:bCs/>
        <w:lang w:val="en-US"/>
      </w:rPr>
      <w:t xml:space="preserve">GeM Bid </w:t>
    </w:r>
    <w:r w:rsidRPr="63BED41E">
      <w:rPr>
        <w:rFonts w:ascii="Arial" w:hAnsi="Arial" w:cs="Arial"/>
        <w:b/>
        <w:bCs/>
        <w:lang w:val="en-US"/>
      </w:rPr>
      <w:t xml:space="preserve">Ref: </w:t>
    </w:r>
    <w:r w:rsidR="00E45D86" w:rsidRPr="004A5802">
      <w:rPr>
        <w:rFonts w:ascii="Arial" w:hAnsi="Arial" w:cs="Arial"/>
        <w:b/>
        <w:bCs/>
      </w:rPr>
      <w:t>GEM/2024/B/5198605</w:t>
    </w:r>
    <w:r w:rsidR="00E45D86">
      <w:rPr>
        <w:rFonts w:ascii="Arial" w:hAnsi="Arial" w:cs="Arial"/>
        <w:b/>
        <w:bCs/>
      </w:rPr>
      <w:t xml:space="preserve"> </w:t>
    </w:r>
    <w:r>
      <w:rPr>
        <w:rFonts w:ascii="Arial" w:hAnsi="Arial" w:cs="Arial"/>
        <w:b/>
        <w:bCs/>
        <w:i/>
        <w:sz w:val="20"/>
        <w:szCs w:val="20"/>
        <w:lang w:val="en-US"/>
      </w:rPr>
      <w:t>dated</w:t>
    </w:r>
    <w:r w:rsidRPr="63BED41E">
      <w:rPr>
        <w:rFonts w:ascii="Arial" w:hAnsi="Arial" w:cs="Arial"/>
        <w:b/>
        <w:bCs/>
        <w:lang w:val="en-US"/>
      </w:rPr>
      <w:t xml:space="preserve"> </w:t>
    </w:r>
    <w:r w:rsidR="00E45D86">
      <w:rPr>
        <w:rFonts w:ascii="Arial" w:hAnsi="Arial" w:cs="Arial"/>
        <w:b/>
        <w:bCs/>
        <w:i/>
        <w:sz w:val="20"/>
        <w:szCs w:val="20"/>
        <w:lang w:val="en-US"/>
      </w:rPr>
      <w:t>24.07.2024</w:t>
    </w:r>
  </w:p>
  <w:p w:rsidR="00E343A3" w:rsidRDefault="00E343A3" w:rsidP="00E343A3">
    <w:pPr>
      <w:autoSpaceDE w:val="0"/>
      <w:autoSpaceDN w:val="0"/>
      <w:adjustRightInd w:val="0"/>
      <w:jc w:val="center"/>
    </w:pPr>
    <w:r>
      <w:rPr>
        <w:rFonts w:cs="Arial"/>
        <w:b/>
      </w:rPr>
      <w:t>ADDENDUM</w:t>
    </w:r>
    <w:r w:rsidR="00372868">
      <w:rPr>
        <w:rFonts w:cs="Arial"/>
        <w:b/>
      </w:rPr>
      <w:t xml:space="preserve"> I</w:t>
    </w:r>
    <w:r>
      <w:rPr>
        <w:rFonts w:cs="Arial"/>
        <w:b/>
      </w:rPr>
      <w:t xml:space="preserve"> </w:t>
    </w:r>
    <w:r w:rsidR="00E45D86">
      <w:rPr>
        <w:rFonts w:cs="Arial"/>
        <w:b/>
      </w:rPr>
      <w:t xml:space="preserve">dated </w:t>
    </w:r>
    <w:r w:rsidR="003157AD">
      <w:rPr>
        <w:rFonts w:cs="Arial"/>
        <w:b/>
      </w:rPr>
      <w:t>02.08</w:t>
    </w:r>
    <w:r w:rsidR="00E45D86">
      <w:rPr>
        <w:rFonts w:cs="Arial"/>
        <w:b/>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689"/>
    <w:multiLevelType w:val="hybridMultilevel"/>
    <w:tmpl w:val="620015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63717"/>
    <w:multiLevelType w:val="multilevel"/>
    <w:tmpl w:val="205829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4"/>
      </w:rPr>
    </w:lvl>
    <w:lvl w:ilvl="2">
      <w:start w:val="1"/>
      <w:numFmt w:val="decimal"/>
      <w:isLgl/>
      <w:lvlText w:val="%1.%2.%3"/>
      <w:lvlJc w:val="left"/>
      <w:pPr>
        <w:ind w:left="1800" w:hanging="720"/>
      </w:pPr>
      <w:rPr>
        <w:rFonts w:hint="default"/>
        <w:b w:val="0"/>
        <w:sz w:val="24"/>
      </w:rPr>
    </w:lvl>
    <w:lvl w:ilvl="3">
      <w:start w:val="1"/>
      <w:numFmt w:val="decimal"/>
      <w:isLgl/>
      <w:lvlText w:val="%1.%2.%3.%4"/>
      <w:lvlJc w:val="left"/>
      <w:pPr>
        <w:ind w:left="2160" w:hanging="720"/>
      </w:pPr>
      <w:rPr>
        <w:rFonts w:hint="default"/>
        <w:b w:val="0"/>
        <w:sz w:val="24"/>
      </w:rPr>
    </w:lvl>
    <w:lvl w:ilvl="4">
      <w:start w:val="1"/>
      <w:numFmt w:val="decimal"/>
      <w:isLgl/>
      <w:lvlText w:val="%1.%2.%3.%4.%5"/>
      <w:lvlJc w:val="left"/>
      <w:pPr>
        <w:ind w:left="2880" w:hanging="1080"/>
      </w:pPr>
      <w:rPr>
        <w:rFonts w:hint="default"/>
        <w:b w:val="0"/>
        <w:sz w:val="24"/>
      </w:rPr>
    </w:lvl>
    <w:lvl w:ilvl="5">
      <w:start w:val="1"/>
      <w:numFmt w:val="decimal"/>
      <w:isLgl/>
      <w:lvlText w:val="%1.%2.%3.%4.%5.%6"/>
      <w:lvlJc w:val="left"/>
      <w:pPr>
        <w:ind w:left="3240" w:hanging="1080"/>
      </w:pPr>
      <w:rPr>
        <w:rFonts w:hint="default"/>
        <w:b w:val="0"/>
        <w:sz w:val="24"/>
      </w:rPr>
    </w:lvl>
    <w:lvl w:ilvl="6">
      <w:start w:val="1"/>
      <w:numFmt w:val="decimal"/>
      <w:isLgl/>
      <w:lvlText w:val="%1.%2.%3.%4.%5.%6.%7"/>
      <w:lvlJc w:val="left"/>
      <w:pPr>
        <w:ind w:left="3960" w:hanging="1440"/>
      </w:pPr>
      <w:rPr>
        <w:rFonts w:hint="default"/>
        <w:b w:val="0"/>
        <w:sz w:val="24"/>
      </w:rPr>
    </w:lvl>
    <w:lvl w:ilvl="7">
      <w:start w:val="1"/>
      <w:numFmt w:val="decimal"/>
      <w:isLgl/>
      <w:lvlText w:val="%1.%2.%3.%4.%5.%6.%7.%8"/>
      <w:lvlJc w:val="left"/>
      <w:pPr>
        <w:ind w:left="4320" w:hanging="1440"/>
      </w:pPr>
      <w:rPr>
        <w:rFonts w:hint="default"/>
        <w:b w:val="0"/>
        <w:sz w:val="24"/>
      </w:rPr>
    </w:lvl>
    <w:lvl w:ilvl="8">
      <w:start w:val="1"/>
      <w:numFmt w:val="decimal"/>
      <w:isLgl/>
      <w:lvlText w:val="%1.%2.%3.%4.%5.%6.%7.%8.%9"/>
      <w:lvlJc w:val="left"/>
      <w:pPr>
        <w:ind w:left="5040" w:hanging="1800"/>
      </w:pPr>
      <w:rPr>
        <w:rFonts w:hint="default"/>
        <w:b w:val="0"/>
        <w:sz w:val="24"/>
      </w:rPr>
    </w:lvl>
  </w:abstractNum>
  <w:abstractNum w:abstractNumId="2" w15:restartNumberingAfterBreak="0">
    <w:nsid w:val="199B7720"/>
    <w:multiLevelType w:val="hybridMultilevel"/>
    <w:tmpl w:val="902434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B6331C"/>
    <w:multiLevelType w:val="hybridMultilevel"/>
    <w:tmpl w:val="E23EF0C4"/>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7121589"/>
    <w:multiLevelType w:val="hybridMultilevel"/>
    <w:tmpl w:val="9858E0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2634394"/>
    <w:multiLevelType w:val="hybridMultilevel"/>
    <w:tmpl w:val="0EA65B42"/>
    <w:lvl w:ilvl="0" w:tplc="1952C4CE">
      <w:start w:val="1"/>
      <w:numFmt w:val="decimal"/>
      <w:lvlText w:val="%1."/>
      <w:lvlJc w:val="left"/>
      <w:pPr>
        <w:ind w:left="360" w:hanging="360"/>
      </w:pPr>
      <w:rPr>
        <w:rFonts w:ascii="Book Antiqua" w:hAnsi="Book Antiqua" w:hint="default"/>
        <w:b w:val="0"/>
        <w:i w:val="0"/>
        <w:caps w:val="0"/>
        <w:strike w:val="0"/>
        <w:dstrike w:val="0"/>
        <w:outline w:val="0"/>
        <w:shadow w:val="0"/>
        <w:emboss w:val="0"/>
        <w:imprint w:val="0"/>
        <w:vanish w:val="0"/>
        <w:color w:val="auto"/>
        <w:spacing w:val="0"/>
        <w:w w:val="100"/>
        <w:kern w:val="0"/>
        <w:position w:val="0"/>
        <w:sz w:val="24"/>
        <w:u w:val="none"/>
        <w:vertAlign w:val="baseli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51F2F67"/>
    <w:multiLevelType w:val="hybridMultilevel"/>
    <w:tmpl w:val="738644C4"/>
    <w:lvl w:ilvl="0" w:tplc="851E564E">
      <w:start w:val="1"/>
      <w:numFmt w:val="bullet"/>
      <w:lvlText w:val=""/>
      <w:lvlJc w:val="left"/>
      <w:pPr>
        <w:ind w:left="504" w:hanging="360"/>
      </w:pPr>
      <w:rPr>
        <w:rFonts w:ascii="Wingdings" w:hAnsi="Wingdings" w:hint="default"/>
        <w:color w:val="auto"/>
      </w:rPr>
    </w:lvl>
    <w:lvl w:ilvl="1" w:tplc="40090003" w:tentative="1">
      <w:start w:val="1"/>
      <w:numFmt w:val="bullet"/>
      <w:lvlText w:val="o"/>
      <w:lvlJc w:val="left"/>
      <w:pPr>
        <w:ind w:left="1224" w:hanging="360"/>
      </w:pPr>
      <w:rPr>
        <w:rFonts w:ascii="Courier New" w:hAnsi="Courier New" w:cs="Courier New" w:hint="default"/>
      </w:rPr>
    </w:lvl>
    <w:lvl w:ilvl="2" w:tplc="40090005" w:tentative="1">
      <w:start w:val="1"/>
      <w:numFmt w:val="bullet"/>
      <w:lvlText w:val=""/>
      <w:lvlJc w:val="left"/>
      <w:pPr>
        <w:ind w:left="1944" w:hanging="360"/>
      </w:pPr>
      <w:rPr>
        <w:rFonts w:ascii="Wingdings" w:hAnsi="Wingdings" w:hint="default"/>
      </w:rPr>
    </w:lvl>
    <w:lvl w:ilvl="3" w:tplc="40090001" w:tentative="1">
      <w:start w:val="1"/>
      <w:numFmt w:val="bullet"/>
      <w:lvlText w:val=""/>
      <w:lvlJc w:val="left"/>
      <w:pPr>
        <w:ind w:left="2664" w:hanging="360"/>
      </w:pPr>
      <w:rPr>
        <w:rFonts w:ascii="Symbol" w:hAnsi="Symbol" w:hint="default"/>
      </w:rPr>
    </w:lvl>
    <w:lvl w:ilvl="4" w:tplc="40090003" w:tentative="1">
      <w:start w:val="1"/>
      <w:numFmt w:val="bullet"/>
      <w:lvlText w:val="o"/>
      <w:lvlJc w:val="left"/>
      <w:pPr>
        <w:ind w:left="3384" w:hanging="360"/>
      </w:pPr>
      <w:rPr>
        <w:rFonts w:ascii="Courier New" w:hAnsi="Courier New" w:cs="Courier New" w:hint="default"/>
      </w:rPr>
    </w:lvl>
    <w:lvl w:ilvl="5" w:tplc="40090005" w:tentative="1">
      <w:start w:val="1"/>
      <w:numFmt w:val="bullet"/>
      <w:lvlText w:val=""/>
      <w:lvlJc w:val="left"/>
      <w:pPr>
        <w:ind w:left="4104" w:hanging="360"/>
      </w:pPr>
      <w:rPr>
        <w:rFonts w:ascii="Wingdings" w:hAnsi="Wingdings" w:hint="default"/>
      </w:rPr>
    </w:lvl>
    <w:lvl w:ilvl="6" w:tplc="40090001" w:tentative="1">
      <w:start w:val="1"/>
      <w:numFmt w:val="bullet"/>
      <w:lvlText w:val=""/>
      <w:lvlJc w:val="left"/>
      <w:pPr>
        <w:ind w:left="4824" w:hanging="360"/>
      </w:pPr>
      <w:rPr>
        <w:rFonts w:ascii="Symbol" w:hAnsi="Symbol" w:hint="default"/>
      </w:rPr>
    </w:lvl>
    <w:lvl w:ilvl="7" w:tplc="40090003" w:tentative="1">
      <w:start w:val="1"/>
      <w:numFmt w:val="bullet"/>
      <w:lvlText w:val="o"/>
      <w:lvlJc w:val="left"/>
      <w:pPr>
        <w:ind w:left="5544" w:hanging="360"/>
      </w:pPr>
      <w:rPr>
        <w:rFonts w:ascii="Courier New" w:hAnsi="Courier New" w:cs="Courier New" w:hint="default"/>
      </w:rPr>
    </w:lvl>
    <w:lvl w:ilvl="8" w:tplc="40090005" w:tentative="1">
      <w:start w:val="1"/>
      <w:numFmt w:val="bullet"/>
      <w:lvlText w:val=""/>
      <w:lvlJc w:val="left"/>
      <w:pPr>
        <w:ind w:left="6264" w:hanging="360"/>
      </w:pPr>
      <w:rPr>
        <w:rFonts w:ascii="Wingdings" w:hAnsi="Wingdings" w:hint="default"/>
      </w:rPr>
    </w:lvl>
  </w:abstractNum>
  <w:abstractNum w:abstractNumId="7" w15:restartNumberingAfterBreak="0">
    <w:nsid w:val="3A202A2D"/>
    <w:multiLevelType w:val="hybridMultilevel"/>
    <w:tmpl w:val="7B443CE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2F2973"/>
    <w:multiLevelType w:val="hybridMultilevel"/>
    <w:tmpl w:val="D93ED73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F636A8"/>
    <w:multiLevelType w:val="multilevel"/>
    <w:tmpl w:val="03844DE4"/>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F26807"/>
    <w:multiLevelType w:val="hybridMultilevel"/>
    <w:tmpl w:val="A1ACBE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F2072A"/>
    <w:multiLevelType w:val="hybridMultilevel"/>
    <w:tmpl w:val="0EA65B42"/>
    <w:lvl w:ilvl="0" w:tplc="1952C4CE">
      <w:start w:val="1"/>
      <w:numFmt w:val="decimal"/>
      <w:lvlText w:val="%1."/>
      <w:lvlJc w:val="left"/>
      <w:pPr>
        <w:ind w:left="540" w:hanging="360"/>
      </w:pPr>
      <w:rPr>
        <w:rFonts w:ascii="Book Antiqua" w:hAnsi="Book Antiqua" w:hint="default"/>
        <w:b w:val="0"/>
        <w:i w:val="0"/>
        <w:caps w:val="0"/>
        <w:strike w:val="0"/>
        <w:dstrike w:val="0"/>
        <w:outline w:val="0"/>
        <w:shadow w:val="0"/>
        <w:emboss w:val="0"/>
        <w:imprint w:val="0"/>
        <w:vanish w:val="0"/>
        <w:color w:val="auto"/>
        <w:spacing w:val="0"/>
        <w:w w:val="100"/>
        <w:kern w:val="0"/>
        <w:position w:val="0"/>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910DE"/>
    <w:multiLevelType w:val="hybridMultilevel"/>
    <w:tmpl w:val="A1ACBE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2"/>
  </w:num>
  <w:num w:numId="6">
    <w:abstractNumId w:val="4"/>
  </w:num>
  <w:num w:numId="7">
    <w:abstractNumId w:val="1"/>
  </w:num>
  <w:num w:numId="8">
    <w:abstractNumId w:val="6"/>
  </w:num>
  <w:num w:numId="9">
    <w:abstractNumId w:val="0"/>
  </w:num>
  <w:num w:numId="10">
    <w:abstractNumId w:val="11"/>
  </w:num>
  <w:num w:numId="11">
    <w:abstractNumId w:val="8"/>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3A3"/>
    <w:rsid w:val="00076C03"/>
    <w:rsid w:val="00085D07"/>
    <w:rsid w:val="000B1B3A"/>
    <w:rsid w:val="000F7A62"/>
    <w:rsid w:val="00133F50"/>
    <w:rsid w:val="00135585"/>
    <w:rsid w:val="00165E68"/>
    <w:rsid w:val="001840A1"/>
    <w:rsid w:val="001F7497"/>
    <w:rsid w:val="00215FEB"/>
    <w:rsid w:val="003067D1"/>
    <w:rsid w:val="00312AF7"/>
    <w:rsid w:val="003157AD"/>
    <w:rsid w:val="00361052"/>
    <w:rsid w:val="00372868"/>
    <w:rsid w:val="003C7267"/>
    <w:rsid w:val="00426F28"/>
    <w:rsid w:val="0044679D"/>
    <w:rsid w:val="00485A7E"/>
    <w:rsid w:val="005147DF"/>
    <w:rsid w:val="00567DB3"/>
    <w:rsid w:val="005F1C7D"/>
    <w:rsid w:val="0064663D"/>
    <w:rsid w:val="00672AB7"/>
    <w:rsid w:val="006D0D03"/>
    <w:rsid w:val="006F625F"/>
    <w:rsid w:val="0073767E"/>
    <w:rsid w:val="007529D8"/>
    <w:rsid w:val="00773C04"/>
    <w:rsid w:val="0081773F"/>
    <w:rsid w:val="00844CA7"/>
    <w:rsid w:val="008C07D4"/>
    <w:rsid w:val="00905FA3"/>
    <w:rsid w:val="009D774F"/>
    <w:rsid w:val="00A53983"/>
    <w:rsid w:val="00B32FE9"/>
    <w:rsid w:val="00B40E52"/>
    <w:rsid w:val="00B50F37"/>
    <w:rsid w:val="00C77C6A"/>
    <w:rsid w:val="00D8514F"/>
    <w:rsid w:val="00E343A3"/>
    <w:rsid w:val="00E36401"/>
    <w:rsid w:val="00E45D86"/>
    <w:rsid w:val="00EE095A"/>
    <w:rsid w:val="00EF744E"/>
    <w:rsid w:val="00F206B1"/>
    <w:rsid w:val="00F979F2"/>
    <w:rsid w:val="00FC1636"/>
    <w:rsid w:val="00FC1EFC"/>
    <w:rsid w:val="00FC5E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677E1"/>
  <w15:docId w15:val="{F07DD6C5-C475-4A59-B581-F328775C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E343A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3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L1 Header,*Header,h,ContentsHeader,heading 3 after h2,h3+"/>
    <w:basedOn w:val="Normal"/>
    <w:link w:val="HeaderChar"/>
    <w:uiPriority w:val="99"/>
    <w:unhideWhenUsed/>
    <w:rsid w:val="00E343A3"/>
    <w:pPr>
      <w:tabs>
        <w:tab w:val="center" w:pos="4513"/>
        <w:tab w:val="right" w:pos="9026"/>
      </w:tabs>
      <w:spacing w:after="0" w:line="240" w:lineRule="auto"/>
    </w:pPr>
  </w:style>
  <w:style w:type="character" w:customStyle="1" w:styleId="HeaderChar">
    <w:name w:val="Header Char"/>
    <w:aliases w:val="L1 Header Char,*Header Char,h Char,ContentsHeader Char,heading 3 after h2 Char,h3+ Char"/>
    <w:basedOn w:val="DefaultParagraphFont"/>
    <w:link w:val="Header"/>
    <w:uiPriority w:val="99"/>
    <w:rsid w:val="00E343A3"/>
  </w:style>
  <w:style w:type="paragraph" w:styleId="Footer">
    <w:name w:val="footer"/>
    <w:basedOn w:val="Normal"/>
    <w:link w:val="FooterChar"/>
    <w:uiPriority w:val="99"/>
    <w:unhideWhenUsed/>
    <w:rsid w:val="00E3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3A3"/>
  </w:style>
  <w:style w:type="paragraph" w:styleId="BalloonText">
    <w:name w:val="Balloon Text"/>
    <w:basedOn w:val="Normal"/>
    <w:link w:val="BalloonTextChar"/>
    <w:uiPriority w:val="99"/>
    <w:semiHidden/>
    <w:unhideWhenUsed/>
    <w:rsid w:val="00E3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3A3"/>
    <w:rPr>
      <w:rFonts w:ascii="Tahoma" w:hAnsi="Tahoma" w:cs="Tahoma"/>
      <w:sz w:val="16"/>
      <w:szCs w:val="16"/>
    </w:rPr>
  </w:style>
  <w:style w:type="paragraph" w:customStyle="1" w:styleId="Bullet1">
    <w:name w:val="Bullet1"/>
    <w:basedOn w:val="Normal"/>
    <w:rsid w:val="00312AF7"/>
    <w:pPr>
      <w:tabs>
        <w:tab w:val="left" w:pos="567"/>
        <w:tab w:val="left" w:pos="708"/>
        <w:tab w:val="left" w:pos="1417"/>
        <w:tab w:val="left" w:pos="1701"/>
        <w:tab w:val="left" w:pos="2126"/>
        <w:tab w:val="left" w:pos="2551"/>
        <w:tab w:val="left" w:pos="2835"/>
        <w:tab w:val="left" w:pos="3402"/>
        <w:tab w:val="left" w:pos="3543"/>
        <w:tab w:val="left" w:pos="4252"/>
        <w:tab w:val="left" w:pos="4961"/>
        <w:tab w:val="left" w:pos="5103"/>
        <w:tab w:val="left" w:pos="5670"/>
        <w:tab w:val="left" w:pos="5953"/>
        <w:tab w:val="left" w:pos="6378"/>
        <w:tab w:val="left" w:pos="6804"/>
        <w:tab w:val="left" w:pos="7087"/>
        <w:tab w:val="left" w:pos="7654"/>
        <w:tab w:val="left" w:pos="7796"/>
        <w:tab w:val="left" w:pos="8505"/>
        <w:tab w:val="left" w:pos="9213"/>
        <w:tab w:val="left" w:pos="9355"/>
        <w:tab w:val="left" w:pos="9922"/>
        <w:tab w:val="left" w:pos="10206"/>
        <w:tab w:val="left" w:pos="10631"/>
        <w:tab w:val="left" w:pos="11056"/>
        <w:tab w:val="left" w:pos="11340"/>
        <w:tab w:val="left" w:pos="11907"/>
        <w:tab w:val="left" w:pos="12757"/>
      </w:tabs>
      <w:autoSpaceDE w:val="0"/>
      <w:autoSpaceDN w:val="0"/>
      <w:spacing w:after="170" w:line="240" w:lineRule="auto"/>
      <w:jc w:val="both"/>
    </w:pPr>
    <w:rPr>
      <w:rFonts w:ascii="Times New Roman" w:eastAsia="Times New Roman" w:hAnsi="Times New Roman" w:cs="Times New Roman"/>
      <w:noProof/>
      <w:sz w:val="24"/>
      <w:szCs w:val="24"/>
      <w:lang w:val="en-US"/>
    </w:rPr>
  </w:style>
  <w:style w:type="paragraph" w:customStyle="1" w:styleId="DefaultText">
    <w:name w:val="Default Text"/>
    <w:basedOn w:val="Normal"/>
    <w:rsid w:val="00372868"/>
    <w:pPr>
      <w:tabs>
        <w:tab w:val="left" w:pos="708"/>
        <w:tab w:val="left" w:pos="1417"/>
        <w:tab w:val="left" w:pos="2126"/>
        <w:tab w:val="left" w:pos="2835"/>
        <w:tab w:val="left" w:pos="3543"/>
        <w:tab w:val="left" w:pos="4252"/>
        <w:tab w:val="left" w:pos="4961"/>
        <w:tab w:val="left" w:pos="5670"/>
        <w:tab w:val="left" w:pos="6378"/>
        <w:tab w:val="left" w:pos="7087"/>
        <w:tab w:val="left" w:pos="7796"/>
        <w:tab w:val="left" w:pos="8505"/>
        <w:tab w:val="left" w:pos="9213"/>
        <w:tab w:val="left" w:pos="9922"/>
        <w:tab w:val="left" w:pos="10631"/>
        <w:tab w:val="left" w:pos="11340"/>
        <w:tab w:val="left" w:pos="11907"/>
        <w:tab w:val="left" w:pos="12757"/>
      </w:tabs>
      <w:spacing w:after="170" w:line="240" w:lineRule="auto"/>
      <w:jc w:val="both"/>
    </w:pPr>
    <w:rPr>
      <w:rFonts w:ascii="Times New Roman" w:eastAsia="Times New Roman" w:hAnsi="Times New Roman" w:cs="Times New Roman"/>
      <w:sz w:val="24"/>
      <w:szCs w:val="24"/>
      <w:lang w:val="en-GB"/>
    </w:rPr>
  </w:style>
  <w:style w:type="paragraph" w:styleId="ListParagraph">
    <w:name w:val="List Paragraph"/>
    <w:aliases w:val="TOC style,heading 4,lp1,Bullet List,FooterText,numbered,List Paragraph1,Paragraphe de liste1,Bulletr List Paragraph,列出段落,列出段落1,d_bodyb,Ramstein Bold,Sub Title,Heading 91,Annexure,Report Para,heading 9,Heading 911,List Paragraph [A.],b1"/>
    <w:basedOn w:val="Normal"/>
    <w:link w:val="ListParagraphChar"/>
    <w:uiPriority w:val="34"/>
    <w:qFormat/>
    <w:rsid w:val="00372868"/>
    <w:pPr>
      <w:spacing w:before="60" w:after="60" w:line="240" w:lineRule="auto"/>
      <w:ind w:left="720"/>
      <w:contextualSpacing/>
      <w:jc w:val="both"/>
    </w:pPr>
    <w:rPr>
      <w:rFonts w:ascii="Calibri" w:eastAsia="Calibri" w:hAnsi="Calibri" w:cs="Times New Roman"/>
      <w:lang w:val="en-GB"/>
    </w:rPr>
  </w:style>
  <w:style w:type="paragraph" w:styleId="NoSpacing">
    <w:name w:val="No Spacing"/>
    <w:uiPriority w:val="1"/>
    <w:qFormat/>
    <w:rsid w:val="003C7267"/>
    <w:pPr>
      <w:tabs>
        <w:tab w:val="left" w:pos="2126"/>
        <w:tab w:val="left" w:pos="2835"/>
        <w:tab w:val="left" w:pos="3543"/>
        <w:tab w:val="left" w:pos="4252"/>
        <w:tab w:val="left" w:pos="4961"/>
        <w:tab w:val="left" w:pos="5670"/>
        <w:tab w:val="left" w:pos="6378"/>
        <w:tab w:val="left" w:pos="7087"/>
        <w:tab w:val="left" w:pos="7796"/>
        <w:tab w:val="left" w:pos="8505"/>
        <w:tab w:val="left" w:pos="9213"/>
        <w:tab w:val="left" w:pos="9922"/>
        <w:tab w:val="left" w:pos="10631"/>
        <w:tab w:val="left" w:pos="11340"/>
        <w:tab w:val="left" w:pos="11907"/>
        <w:tab w:val="left" w:pos="12757"/>
      </w:tabs>
      <w:spacing w:after="0" w:line="240" w:lineRule="auto"/>
      <w:jc w:val="both"/>
    </w:pPr>
    <w:rPr>
      <w:rFonts w:ascii="Times New Roman" w:eastAsia="Times New Roman" w:hAnsi="Times New Roman" w:cs="Times New Roman"/>
      <w:sz w:val="24"/>
      <w:szCs w:val="24"/>
      <w:lang w:val="en-GB"/>
    </w:rPr>
  </w:style>
  <w:style w:type="character" w:customStyle="1" w:styleId="DefaultChar">
    <w:name w:val="Default Char"/>
    <w:link w:val="Default"/>
    <w:rsid w:val="00135585"/>
    <w:rPr>
      <w:rFonts w:ascii="Arial" w:hAnsi="Arial" w:cs="Arial"/>
      <w:color w:val="000000"/>
      <w:sz w:val="24"/>
      <w:szCs w:val="24"/>
    </w:rPr>
  </w:style>
  <w:style w:type="character" w:styleId="Hyperlink">
    <w:name w:val="Hyperlink"/>
    <w:basedOn w:val="DefaultParagraphFont"/>
    <w:uiPriority w:val="99"/>
    <w:semiHidden/>
    <w:unhideWhenUsed/>
    <w:rsid w:val="00773C04"/>
    <w:rPr>
      <w:color w:val="0563C1"/>
      <w:u w:val="single"/>
    </w:rPr>
  </w:style>
  <w:style w:type="character" w:styleId="FollowedHyperlink">
    <w:name w:val="FollowedHyperlink"/>
    <w:basedOn w:val="DefaultParagraphFont"/>
    <w:uiPriority w:val="99"/>
    <w:semiHidden/>
    <w:unhideWhenUsed/>
    <w:rsid w:val="00773C04"/>
    <w:rPr>
      <w:color w:val="954F72"/>
      <w:u w:val="single"/>
    </w:rPr>
  </w:style>
  <w:style w:type="paragraph" w:customStyle="1" w:styleId="msonormal0">
    <w:name w:val="msonormal"/>
    <w:basedOn w:val="Normal"/>
    <w:rsid w:val="00773C0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5">
    <w:name w:val="font5"/>
    <w:basedOn w:val="Normal"/>
    <w:rsid w:val="00773C04"/>
    <w:pPr>
      <w:spacing w:before="100" w:beforeAutospacing="1" w:after="100" w:afterAutospacing="1" w:line="240" w:lineRule="auto"/>
    </w:pPr>
    <w:rPr>
      <w:rFonts w:ascii="Calibri" w:eastAsia="Times New Roman" w:hAnsi="Calibri" w:cs="Calibri"/>
      <w:lang w:eastAsia="en-IN"/>
    </w:rPr>
  </w:style>
  <w:style w:type="paragraph" w:customStyle="1" w:styleId="font6">
    <w:name w:val="font6"/>
    <w:basedOn w:val="Normal"/>
    <w:rsid w:val="00773C04"/>
    <w:pPr>
      <w:spacing w:before="100" w:beforeAutospacing="1" w:after="100" w:afterAutospacing="1" w:line="240" w:lineRule="auto"/>
    </w:pPr>
    <w:rPr>
      <w:rFonts w:ascii="Calibri" w:eastAsia="Times New Roman" w:hAnsi="Calibri" w:cs="Calibri"/>
      <w:i/>
      <w:iCs/>
      <w:lang w:eastAsia="en-IN"/>
    </w:rPr>
  </w:style>
  <w:style w:type="paragraph" w:customStyle="1" w:styleId="xl65">
    <w:name w:val="xl65"/>
    <w:basedOn w:val="Normal"/>
    <w:rsid w:val="00773C0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66">
    <w:name w:val="xl66"/>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IN"/>
    </w:rPr>
  </w:style>
  <w:style w:type="paragraph" w:customStyle="1" w:styleId="xl67">
    <w:name w:val="xl67"/>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IN"/>
    </w:rPr>
  </w:style>
  <w:style w:type="paragraph" w:customStyle="1" w:styleId="xl68">
    <w:name w:val="xl68"/>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IN"/>
    </w:rPr>
  </w:style>
  <w:style w:type="paragraph" w:customStyle="1" w:styleId="xl69">
    <w:name w:val="xl69"/>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en-IN"/>
    </w:rPr>
  </w:style>
  <w:style w:type="paragraph" w:customStyle="1" w:styleId="xl70">
    <w:name w:val="xl70"/>
    <w:basedOn w:val="Normal"/>
    <w:rsid w:val="00773C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IN"/>
    </w:rPr>
  </w:style>
  <w:style w:type="paragraph" w:customStyle="1" w:styleId="xl71">
    <w:name w:val="xl71"/>
    <w:basedOn w:val="Normal"/>
    <w:rsid w:val="00773C04"/>
    <w:pP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72">
    <w:name w:val="xl72"/>
    <w:basedOn w:val="Normal"/>
    <w:rsid w:val="00773C0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3">
    <w:name w:val="xl73"/>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IN"/>
    </w:rPr>
  </w:style>
  <w:style w:type="paragraph" w:customStyle="1" w:styleId="xl74">
    <w:name w:val="xl74"/>
    <w:basedOn w:val="Normal"/>
    <w:rsid w:val="00773C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en-IN"/>
    </w:rPr>
  </w:style>
  <w:style w:type="paragraph" w:customStyle="1" w:styleId="xl75">
    <w:name w:val="xl75"/>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6">
    <w:name w:val="xl76"/>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7">
    <w:name w:val="xl77"/>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8">
    <w:name w:val="xl78"/>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IN"/>
    </w:rPr>
  </w:style>
  <w:style w:type="paragraph" w:customStyle="1" w:styleId="xl79">
    <w:name w:val="xl79"/>
    <w:basedOn w:val="Normal"/>
    <w:rsid w:val="00773C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IN"/>
    </w:rPr>
  </w:style>
  <w:style w:type="paragraph" w:customStyle="1" w:styleId="xl80">
    <w:name w:val="xl80"/>
    <w:basedOn w:val="Normal"/>
    <w:rsid w:val="00773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81">
    <w:name w:val="xl81"/>
    <w:basedOn w:val="Normal"/>
    <w:rsid w:val="00773C04"/>
    <w:pPr>
      <w:spacing w:before="100" w:beforeAutospacing="1" w:after="100" w:afterAutospacing="1" w:line="240" w:lineRule="auto"/>
    </w:pPr>
    <w:rPr>
      <w:rFonts w:ascii="Segoe UI" w:eastAsia="Times New Roman" w:hAnsi="Segoe UI" w:cs="Segoe UI"/>
      <w:color w:val="000000"/>
      <w:sz w:val="20"/>
      <w:szCs w:val="20"/>
      <w:lang w:eastAsia="en-IN"/>
    </w:rPr>
  </w:style>
  <w:style w:type="character" w:customStyle="1" w:styleId="ListParagraphChar">
    <w:name w:val="List Paragraph Char"/>
    <w:aliases w:val="TOC style Char,heading 4 Char,lp1 Char,Bullet List Char,FooterText Char,numbered Char,List Paragraph1 Char,Paragraphe de liste1 Char,Bulletr List Paragraph Char,列出段落 Char,列出段落1 Char,d_bodyb Char,Ramstein Bold Char,Sub Title Char"/>
    <w:link w:val="ListParagraph"/>
    <w:uiPriority w:val="34"/>
    <w:qFormat/>
    <w:locked/>
    <w:rsid w:val="00E45D86"/>
    <w:rPr>
      <w:rFonts w:ascii="Calibri" w:eastAsia="Calibri" w:hAnsi="Calibri" w:cs="Times New Roman"/>
      <w:lang w:val="en-GB"/>
    </w:rPr>
  </w:style>
  <w:style w:type="paragraph" w:customStyle="1" w:styleId="TableParagraph">
    <w:name w:val="Table Paragraph"/>
    <w:basedOn w:val="Normal"/>
    <w:uiPriority w:val="1"/>
    <w:qFormat/>
    <w:rsid w:val="00D8514F"/>
    <w:pPr>
      <w:widowControl w:val="0"/>
      <w:autoSpaceDE w:val="0"/>
      <w:autoSpaceDN w:val="0"/>
      <w:spacing w:after="0" w:line="240" w:lineRule="auto"/>
    </w:pPr>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8962">
      <w:bodyDiv w:val="1"/>
      <w:marLeft w:val="0"/>
      <w:marRight w:val="0"/>
      <w:marTop w:val="0"/>
      <w:marBottom w:val="0"/>
      <w:divBdr>
        <w:top w:val="none" w:sz="0" w:space="0" w:color="auto"/>
        <w:left w:val="none" w:sz="0" w:space="0" w:color="auto"/>
        <w:bottom w:val="none" w:sz="0" w:space="0" w:color="auto"/>
        <w:right w:val="none" w:sz="0" w:space="0" w:color="auto"/>
      </w:divBdr>
    </w:div>
    <w:div w:id="596062188">
      <w:bodyDiv w:val="1"/>
      <w:marLeft w:val="0"/>
      <w:marRight w:val="0"/>
      <w:marTop w:val="0"/>
      <w:marBottom w:val="0"/>
      <w:divBdr>
        <w:top w:val="none" w:sz="0" w:space="0" w:color="auto"/>
        <w:left w:val="none" w:sz="0" w:space="0" w:color="auto"/>
        <w:bottom w:val="none" w:sz="0" w:space="0" w:color="auto"/>
        <w:right w:val="none" w:sz="0" w:space="0" w:color="auto"/>
      </w:divBdr>
    </w:div>
    <w:div w:id="914780615">
      <w:bodyDiv w:val="1"/>
      <w:marLeft w:val="0"/>
      <w:marRight w:val="0"/>
      <w:marTop w:val="0"/>
      <w:marBottom w:val="0"/>
      <w:divBdr>
        <w:top w:val="none" w:sz="0" w:space="0" w:color="auto"/>
        <w:left w:val="none" w:sz="0" w:space="0" w:color="auto"/>
        <w:bottom w:val="none" w:sz="0" w:space="0" w:color="auto"/>
        <w:right w:val="none" w:sz="0" w:space="0" w:color="auto"/>
      </w:divBdr>
    </w:div>
    <w:div w:id="200751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3144449</dc:creator>
  <cp:lastModifiedBy>KRISHNAVENI S</cp:lastModifiedBy>
  <cp:revision>3</cp:revision>
  <cp:lastPrinted>2023-09-22T12:35:00Z</cp:lastPrinted>
  <dcterms:created xsi:type="dcterms:W3CDTF">2024-08-02T10:11:00Z</dcterms:created>
  <dcterms:modified xsi:type="dcterms:W3CDTF">2024-08-02T10:29:00Z</dcterms:modified>
</cp:coreProperties>
</file>